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Arial"/>
          <w:b/>
          <w:bCs/>
          <w:sz w:val="28"/>
          <w:szCs w:val="28"/>
        </w:rPr>
        <w:t>ZMLUVA O DIELO č  . 1/12/2021</w:t>
      </w:r>
    </w:p>
    <w:p>
      <w:pPr>
        <w:pStyle w:val="Normal"/>
        <w:spacing w:lineRule="auto" w:line="240" w:before="0" w:after="0"/>
        <w:jc w:val="center"/>
        <w:rPr>
          <w:rFonts w:cs="Arial"/>
        </w:rPr>
      </w:pPr>
      <w:r>
        <w:rPr>
          <w:rFonts w:cs="Arial"/>
        </w:rPr>
        <w:t>uzavretá v zmysle § 536 a nasl. zákona č. 513/1991 Zb. Obchodného zákonníka</w:t>
      </w:r>
    </w:p>
    <w:p>
      <w:pPr>
        <w:pStyle w:val="Normal"/>
        <w:spacing w:lineRule="auto" w:line="240" w:before="0" w:after="0"/>
        <w:jc w:val="center"/>
        <w:rPr>
          <w:rFonts w:cs="Arial"/>
        </w:rPr>
      </w:pPr>
      <w:r>
        <w:rPr>
          <w:rFonts w:cs="Arial"/>
        </w:rPr>
        <w:t>v znení neskorších predpisov</w:t>
      </w:r>
    </w:p>
    <w:p>
      <w:pPr>
        <w:pStyle w:val="Normal"/>
        <w:spacing w:lineRule="auto" w:line="240" w:before="0" w:after="0"/>
        <w:jc w:val="center"/>
        <w:rPr>
          <w:rFonts w:cs="Arial"/>
        </w:rPr>
      </w:pPr>
      <w:r>
        <w:rPr>
          <w:rFonts w:cs="Arial"/>
        </w:rPr>
        <w:t xml:space="preserve">(ďalej len </w:t>
      </w:r>
      <w:r>
        <w:rPr>
          <w:rFonts w:cs="Arial"/>
          <w:bCs/>
        </w:rPr>
        <w:t>„</w:t>
      </w:r>
      <w:r>
        <w:rPr>
          <w:rFonts w:cs="Arial"/>
          <w:bCs/>
          <w:iCs/>
        </w:rPr>
        <w:t>Zmluva</w:t>
      </w:r>
      <w:r>
        <w:rPr>
          <w:rFonts w:cs="Arial"/>
          <w:bCs/>
        </w:rPr>
        <w:t>“</w:t>
      </w:r>
      <w:r>
        <w:rPr>
          <w:rFonts w:cs="Arial"/>
        </w:rPr>
        <w:t>)</w:t>
      </w:r>
    </w:p>
    <w:p>
      <w:pPr>
        <w:pStyle w:val="Normal"/>
        <w:spacing w:lineRule="auto" w:line="240" w:before="0" w:after="0"/>
        <w:rPr>
          <w:rFonts w:cs="Arial"/>
          <w:b/>
          <w:b/>
          <w:bCs/>
        </w:rPr>
      </w:pPr>
      <w:r>
        <w:rPr>
          <w:rFonts w:cs="Arial"/>
          <w:b/>
          <w:bCs/>
        </w:rPr>
      </w:r>
    </w:p>
    <w:p>
      <w:pPr>
        <w:pStyle w:val="Normal"/>
        <w:spacing w:lineRule="auto" w:line="240" w:before="0" w:after="0"/>
        <w:jc w:val="center"/>
        <w:rPr>
          <w:rFonts w:cs="Arial"/>
          <w:b/>
          <w:b/>
          <w:bCs/>
          <w:sz w:val="24"/>
          <w:szCs w:val="24"/>
        </w:rPr>
      </w:pPr>
      <w:r>
        <w:rPr>
          <w:rFonts w:cs="Arial"/>
          <w:b/>
          <w:bCs/>
          <w:sz w:val="24"/>
          <w:szCs w:val="24"/>
        </w:rPr>
        <w:t>I.</w:t>
      </w:r>
    </w:p>
    <w:p>
      <w:pPr>
        <w:pStyle w:val="Normal"/>
        <w:spacing w:lineRule="auto" w:line="240" w:before="0" w:after="0"/>
        <w:jc w:val="center"/>
        <w:rPr>
          <w:rFonts w:cs="Arial"/>
          <w:b/>
          <w:b/>
          <w:bCs/>
          <w:sz w:val="24"/>
          <w:szCs w:val="24"/>
        </w:rPr>
      </w:pPr>
      <w:r>
        <w:rPr>
          <w:rFonts w:cs="Arial"/>
          <w:b/>
          <w:bCs/>
          <w:sz w:val="24"/>
          <w:szCs w:val="24"/>
        </w:rPr>
        <w:t>Zmluvné strany</w:t>
      </w:r>
    </w:p>
    <w:p>
      <w:pPr>
        <w:pStyle w:val="Normal"/>
        <w:spacing w:lineRule="auto" w:line="240" w:before="0" w:after="0"/>
        <w:jc w:val="center"/>
        <w:rPr>
          <w:rFonts w:cs="Arial"/>
          <w:b/>
          <w:b/>
          <w:bCs/>
          <w:sz w:val="24"/>
          <w:szCs w:val="24"/>
        </w:rPr>
      </w:pPr>
      <w:r>
        <w:rPr>
          <w:rFonts w:cs="Arial"/>
          <w:b/>
          <w:bCs/>
          <w:sz w:val="24"/>
          <w:szCs w:val="24"/>
        </w:rPr>
      </w:r>
    </w:p>
    <w:p>
      <w:pPr>
        <w:pStyle w:val="Normal"/>
        <w:rPr>
          <w:rFonts w:cs="Arial"/>
          <w:b/>
          <w:b/>
          <w:bCs/>
          <w:sz w:val="24"/>
          <w:szCs w:val="24"/>
        </w:rPr>
      </w:pPr>
      <w:r>
        <w:rPr>
          <w:rFonts w:cs="Arial"/>
          <w:b/>
          <w:bCs/>
          <w:sz w:val="24"/>
          <w:szCs w:val="24"/>
        </w:rPr>
        <w:t>1. Objednávateľ</w:t>
      </w:r>
    </w:p>
    <w:p>
      <w:pPr>
        <w:pStyle w:val="Normal"/>
        <w:spacing w:lineRule="auto" w:line="240" w:before="0" w:after="0"/>
        <w:rPr>
          <w:rFonts w:cs="Arial"/>
          <w:b/>
          <w:b/>
          <w:bCs/>
          <w:sz w:val="24"/>
          <w:szCs w:val="24"/>
        </w:rPr>
      </w:pPr>
      <w:r>
        <w:rPr>
          <w:rFonts w:cs="Arial"/>
          <w:b/>
          <w:sz w:val="24"/>
          <w:szCs w:val="24"/>
        </w:rPr>
        <w:t>Názov:                                      Obec Černina</w:t>
      </w:r>
    </w:p>
    <w:p>
      <w:pPr>
        <w:pStyle w:val="Normal"/>
        <w:spacing w:lineRule="auto" w:line="240" w:before="0" w:after="0"/>
        <w:rPr>
          <w:rFonts w:cs="Arial"/>
        </w:rPr>
      </w:pPr>
      <w:r>
        <w:rPr>
          <w:rFonts w:cs="Arial"/>
        </w:rPr>
        <w:t>Sídlo:                                             Obecný úrad Černina č. 54</w:t>
      </w:r>
    </w:p>
    <w:p>
      <w:pPr>
        <w:pStyle w:val="Normal"/>
        <w:spacing w:lineRule="auto" w:line="240" w:before="0" w:after="0"/>
        <w:rPr>
          <w:rFonts w:cs="Arial"/>
        </w:rPr>
      </w:pPr>
      <w:r>
        <w:rPr>
          <w:rFonts w:cs="Arial"/>
        </w:rPr>
        <w:t xml:space="preserve">                                                       </w:t>
      </w:r>
      <w:r>
        <w:rPr>
          <w:rFonts w:cs="Arial"/>
        </w:rPr>
        <w:t>067 23  Baškovce</w:t>
      </w:r>
    </w:p>
    <w:p>
      <w:pPr>
        <w:pStyle w:val="Normal"/>
        <w:spacing w:lineRule="auto" w:line="240" w:before="0" w:after="0"/>
        <w:rPr>
          <w:rFonts w:cs="Arial"/>
        </w:rPr>
      </w:pPr>
      <w:r>
        <w:rPr>
          <w:rFonts w:cs="Arial"/>
        </w:rPr>
        <w:t>Zastúpený</w:t>
      </w:r>
      <w:r>
        <w:rPr>
          <w:rFonts w:cs="Arial"/>
          <w:b/>
          <w:bCs/>
        </w:rPr>
        <w:t xml:space="preserve">:                                   </w:t>
      </w:r>
      <w:r>
        <w:rPr>
          <w:rFonts w:cs="Arial"/>
        </w:rPr>
        <w:t>Bc. Silvia Žinčáková, starostka obce</w:t>
      </w:r>
    </w:p>
    <w:p>
      <w:pPr>
        <w:pStyle w:val="Normal"/>
        <w:spacing w:lineRule="auto" w:line="240" w:before="0" w:after="0"/>
        <w:rPr>
          <w:rFonts w:cs="Arial"/>
        </w:rPr>
      </w:pPr>
      <w:r>
        <w:rPr>
          <w:rFonts w:cs="Arial"/>
        </w:rPr>
        <w:t>IČO:                                               00 322 881</w:t>
      </w:r>
    </w:p>
    <w:p>
      <w:pPr>
        <w:pStyle w:val="Normal"/>
        <w:spacing w:lineRule="auto" w:line="240" w:before="0" w:after="0"/>
        <w:rPr>
          <w:rFonts w:cs="Arial"/>
          <w:color w:val="000000"/>
          <w:highlight w:val="white"/>
        </w:rPr>
      </w:pPr>
      <w:r>
        <w:rPr>
          <w:rFonts w:cs="Arial"/>
        </w:rPr>
        <w:t>DIČ:                                               2021232510</w:t>
      </w:r>
    </w:p>
    <w:p>
      <w:pPr>
        <w:pStyle w:val="Normal"/>
        <w:spacing w:lineRule="auto" w:line="240" w:before="0" w:after="0"/>
        <w:rPr>
          <w:rFonts w:cs="Arial"/>
        </w:rPr>
      </w:pPr>
      <w:r>
        <w:rPr>
          <w:rFonts w:cs="Arial"/>
          <w:color w:val="000000"/>
          <w:shd w:fill="FFFFFF" w:val="clear"/>
        </w:rPr>
        <w:t xml:space="preserve">IČ DPH:                                         Nie je platca </w:t>
      </w:r>
    </w:p>
    <w:p>
      <w:pPr>
        <w:pStyle w:val="Normal"/>
        <w:spacing w:lineRule="auto" w:line="240" w:before="0" w:after="0"/>
        <w:rPr>
          <w:rFonts w:cs="Arial"/>
        </w:rPr>
      </w:pPr>
      <w:r>
        <w:rPr>
          <w:rFonts w:cs="Arial"/>
        </w:rPr>
        <w:t xml:space="preserve">Bankové spojenie:                      Prima Banka Slovensko, a.s. </w:t>
      </w:r>
    </w:p>
    <w:p>
      <w:pPr>
        <w:pStyle w:val="Normal"/>
        <w:spacing w:lineRule="auto" w:line="240" w:before="0" w:after="0"/>
        <w:rPr>
          <w:rFonts w:cs="Calibri"/>
        </w:rPr>
      </w:pPr>
      <w:r>
        <w:rPr>
          <w:rFonts w:eastAsia="Calibri" w:cs="ArialMT"/>
        </w:rPr>
        <w:t>Číslo účtu, IBAN:                         SK54 5600 0000 0042 3794 9001</w:t>
      </w:r>
    </w:p>
    <w:p>
      <w:pPr>
        <w:pStyle w:val="Normal"/>
        <w:spacing w:before="0" w:after="0"/>
        <w:rPr>
          <w:rFonts w:cs="ArialMT"/>
        </w:rPr>
      </w:pPr>
      <w:r>
        <w:rPr>
          <w:rFonts w:cs="Arial"/>
        </w:rPr>
        <w:t xml:space="preserve">Tel.:                                               </w:t>
      </w:r>
      <w:r>
        <w:rPr>
          <w:rFonts w:cs="Arial"/>
          <w:color w:val="000000"/>
          <w:shd w:fill="FFFFFF" w:val="clear"/>
        </w:rPr>
        <w:t>+421  57 779 52 26, 0915 336 807</w:t>
      </w:r>
    </w:p>
    <w:p>
      <w:pPr>
        <w:pStyle w:val="Normal"/>
        <w:spacing w:lineRule="auto" w:line="240" w:before="0" w:after="0"/>
        <w:rPr>
          <w:rFonts w:cs="Arial"/>
        </w:rPr>
      </w:pPr>
      <w:r>
        <w:rPr>
          <w:rFonts w:cs="Arial"/>
        </w:rPr>
        <w:t>E mail:                                           oucernina@gmail.com</w:t>
      </w:r>
    </w:p>
    <w:p>
      <w:pPr>
        <w:pStyle w:val="Normal"/>
        <w:spacing w:lineRule="auto" w:line="240" w:before="0" w:after="0"/>
        <w:rPr>
          <w:rFonts w:cs="Arial"/>
        </w:rPr>
      </w:pPr>
      <w:r>
        <w:rPr>
          <w:rFonts w:cs="Arial"/>
        </w:rPr>
      </w:r>
    </w:p>
    <w:p>
      <w:pPr>
        <w:pStyle w:val="Normal"/>
        <w:spacing w:lineRule="auto" w:line="240" w:before="0" w:after="0"/>
        <w:rPr>
          <w:rFonts w:cs="Arial"/>
        </w:rPr>
      </w:pPr>
      <w:r>
        <w:rPr>
          <w:rFonts w:cs="Arial"/>
        </w:rPr>
        <w:t xml:space="preserve">(ďalej len </w:t>
      </w:r>
      <w:r>
        <w:rPr>
          <w:rFonts w:cs="Arial"/>
          <w:bCs/>
        </w:rPr>
        <w:t>„o</w:t>
      </w:r>
      <w:r>
        <w:rPr>
          <w:rFonts w:cs="Arial"/>
          <w:bCs/>
          <w:iCs/>
        </w:rPr>
        <w:t>bjednávateľ”</w:t>
      </w:r>
      <w:r>
        <w:rPr>
          <w:rFonts w:cs="Arial"/>
        </w:rPr>
        <w:t>)</w:t>
      </w:r>
    </w:p>
    <w:p>
      <w:pPr>
        <w:pStyle w:val="Normal"/>
        <w:spacing w:lineRule="auto" w:line="240" w:before="0" w:after="0"/>
        <w:rPr>
          <w:rFonts w:cs="Arial"/>
        </w:rPr>
      </w:pPr>
      <w:r>
        <w:rPr>
          <w:rFonts w:cs="Arial"/>
        </w:rPr>
      </w:r>
    </w:p>
    <w:p>
      <w:pPr>
        <w:pStyle w:val="Normal"/>
        <w:spacing w:lineRule="auto" w:line="240" w:before="0" w:after="0"/>
        <w:rPr>
          <w:rFonts w:cs="Arial"/>
        </w:rPr>
      </w:pPr>
      <w:r>
        <w:rPr>
          <w:rFonts w:cs="Arial"/>
        </w:rPr>
      </w:r>
    </w:p>
    <w:p>
      <w:pPr>
        <w:pStyle w:val="Normal"/>
        <w:spacing w:lineRule="auto" w:line="240" w:before="0" w:after="0"/>
        <w:jc w:val="center"/>
        <w:rPr>
          <w:rFonts w:cs="Arial"/>
        </w:rPr>
      </w:pPr>
      <w:r>
        <w:rPr>
          <w:rFonts w:cs="Arial"/>
        </w:rPr>
        <w:t xml:space="preserve">              </w:t>
      </w:r>
      <w:r>
        <w:rPr>
          <w:rFonts w:cs="Arial"/>
        </w:rPr>
        <w:t>a</w:t>
      </w:r>
    </w:p>
    <w:p>
      <w:pPr>
        <w:pStyle w:val="Normal"/>
        <w:spacing w:lineRule="auto" w:line="240" w:before="0" w:after="0"/>
        <w:rPr>
          <w:rFonts w:cs="Arial"/>
          <w:b/>
          <w:b/>
          <w:bCs/>
          <w:sz w:val="24"/>
          <w:szCs w:val="24"/>
        </w:rPr>
      </w:pPr>
      <w:r>
        <w:rPr>
          <w:rFonts w:cs="Arial"/>
          <w:b/>
          <w:bCs/>
          <w:sz w:val="24"/>
          <w:szCs w:val="24"/>
        </w:rPr>
      </w:r>
    </w:p>
    <w:p>
      <w:pPr>
        <w:pStyle w:val="Normal"/>
        <w:spacing w:lineRule="auto" w:line="240" w:before="0" w:after="0"/>
        <w:rPr>
          <w:rFonts w:cs="Arial"/>
          <w:b/>
          <w:b/>
          <w:bCs/>
          <w:iCs/>
          <w:sz w:val="24"/>
          <w:szCs w:val="24"/>
        </w:rPr>
      </w:pPr>
      <w:r>
        <w:rPr>
          <w:rFonts w:cs="Arial"/>
          <w:b/>
          <w:bCs/>
          <w:sz w:val="24"/>
          <w:szCs w:val="24"/>
        </w:rPr>
        <w:t xml:space="preserve">2. </w:t>
      </w:r>
      <w:r>
        <w:rPr>
          <w:rFonts w:cs="Arial"/>
          <w:b/>
          <w:bCs/>
          <w:iCs/>
          <w:sz w:val="24"/>
          <w:szCs w:val="24"/>
        </w:rPr>
        <w:t xml:space="preserve">Zhotoviteľ </w:t>
      </w:r>
    </w:p>
    <w:p>
      <w:pPr>
        <w:pStyle w:val="Normal"/>
        <w:spacing w:lineRule="auto" w:line="240" w:before="0" w:after="0"/>
        <w:rPr>
          <w:rFonts w:cs="Arial"/>
        </w:rPr>
      </w:pPr>
      <w:r>
        <w:rPr>
          <w:rFonts w:cs="Arial"/>
        </w:rPr>
      </w:r>
    </w:p>
    <w:p>
      <w:pPr>
        <w:pStyle w:val="Normal"/>
        <w:spacing w:lineRule="auto" w:line="240" w:before="0" w:after="0"/>
        <w:rPr>
          <w:rFonts w:cs="Arial"/>
          <w:b/>
          <w:b/>
          <w:bCs/>
        </w:rPr>
      </w:pPr>
      <w:r>
        <w:rPr>
          <w:rFonts w:cs="Arial"/>
          <w:b/>
        </w:rPr>
        <w:t>Obchodné meno:                         Obecný podnik Černina, s.r.o.</w:t>
      </w:r>
    </w:p>
    <w:p>
      <w:pPr>
        <w:pStyle w:val="Normal"/>
        <w:spacing w:lineRule="auto" w:line="240" w:before="0" w:after="0"/>
        <w:rPr>
          <w:rFonts w:cs="Arial"/>
        </w:rPr>
      </w:pPr>
      <w:r>
        <w:rPr>
          <w:rFonts w:cs="Arial"/>
        </w:rPr>
        <w:t>Sídlo:                                               Černina 54</w:t>
      </w:r>
    </w:p>
    <w:p>
      <w:pPr>
        <w:pStyle w:val="Normal"/>
        <w:spacing w:lineRule="auto" w:line="240" w:before="0" w:after="0"/>
        <w:rPr>
          <w:rFonts w:cs="Arial"/>
        </w:rPr>
      </w:pPr>
      <w:r>
        <w:rPr>
          <w:rFonts w:cs="Arial"/>
        </w:rPr>
        <w:t xml:space="preserve">                                                         </w:t>
      </w:r>
      <w:r>
        <w:rPr>
          <w:rFonts w:cs="Arial"/>
        </w:rPr>
        <w:t>062 23  Černina</w:t>
      </w:r>
    </w:p>
    <w:p>
      <w:pPr>
        <w:pStyle w:val="Normal"/>
        <w:spacing w:lineRule="auto" w:line="240" w:before="0" w:after="0"/>
        <w:rPr>
          <w:rFonts w:cs="Arial"/>
        </w:rPr>
      </w:pPr>
      <w:r>
        <w:rPr>
          <w:rFonts w:cs="Arial"/>
        </w:rPr>
        <w:t>Zastúpený:                                     Bc. Silvia Žinčáková, konateľka spoločnosti</w:t>
      </w:r>
    </w:p>
    <w:p>
      <w:pPr>
        <w:pStyle w:val="Normal"/>
        <w:spacing w:lineRule="auto" w:line="240" w:before="0" w:after="0"/>
        <w:rPr>
          <w:rFonts w:cs="Arial"/>
        </w:rPr>
      </w:pPr>
      <w:r>
        <w:rPr>
          <w:rFonts w:cs="Arial"/>
        </w:rPr>
        <w:t>IČO:                                                 54 192 439</w:t>
      </w:r>
    </w:p>
    <w:p>
      <w:pPr>
        <w:pStyle w:val="Normal"/>
        <w:spacing w:lineRule="auto" w:line="240" w:before="0" w:after="0"/>
        <w:rPr>
          <w:rFonts w:cs="Arial"/>
        </w:rPr>
      </w:pPr>
      <w:r>
        <w:rPr>
          <w:rFonts w:cs="Arial"/>
        </w:rPr>
        <w:t>DIČ:                                                 2121594541</w:t>
      </w:r>
    </w:p>
    <w:p>
      <w:pPr>
        <w:pStyle w:val="Normal"/>
        <w:spacing w:lineRule="auto" w:line="240" w:before="0" w:after="0"/>
        <w:rPr>
          <w:rFonts w:cs="Arial"/>
        </w:rPr>
      </w:pPr>
      <w:r>
        <w:rPr>
          <w:rFonts w:cs="Arial"/>
        </w:rPr>
        <w:t>IČ DPH:                                           SK2121594541</w:t>
      </w:r>
    </w:p>
    <w:p>
      <w:pPr>
        <w:pStyle w:val="Normal"/>
        <w:spacing w:lineRule="auto" w:line="240" w:before="0" w:after="0"/>
        <w:rPr/>
      </w:pPr>
      <w:r>
        <w:rPr>
          <w:rFonts w:cs="Arial"/>
        </w:rPr>
        <w:t>Bankové spojenie:                        Prima banka a.s.</w:t>
      </w:r>
    </w:p>
    <w:p>
      <w:pPr>
        <w:pStyle w:val="Normal"/>
        <w:spacing w:lineRule="auto" w:line="240" w:before="0" w:after="0"/>
        <w:rPr/>
      </w:pPr>
      <w:r>
        <w:rPr>
          <w:rFonts w:cs="Arial"/>
        </w:rPr>
        <w:t>Číslo účtu IBAN:                             SK20 5600 0000 0089 8386 9001</w:t>
      </w:r>
    </w:p>
    <w:p>
      <w:pPr>
        <w:pStyle w:val="Normal"/>
        <w:spacing w:lineRule="auto" w:line="240" w:before="0" w:after="0"/>
        <w:rPr>
          <w:rFonts w:cs="Arial"/>
        </w:rPr>
      </w:pPr>
      <w:r>
        <w:rPr>
          <w:rFonts w:cs="Arial"/>
        </w:rPr>
        <w:t xml:space="preserve">Tel:                                                  +421 57 779 52 26,  0915 336 807                                        </w:t>
      </w:r>
    </w:p>
    <w:p>
      <w:pPr>
        <w:pStyle w:val="Normal"/>
        <w:spacing w:lineRule="auto" w:line="240" w:before="0" w:after="0"/>
        <w:rPr>
          <w:rFonts w:cs="Arial"/>
        </w:rPr>
      </w:pPr>
      <w:r>
        <w:rPr>
          <w:rFonts w:cs="Arial"/>
        </w:rPr>
        <w:t>E-mail :                                           opcernina@gmail.com</w:t>
      </w:r>
    </w:p>
    <w:p>
      <w:pPr>
        <w:pStyle w:val="Normal"/>
        <w:spacing w:lineRule="auto" w:line="240" w:before="0" w:after="0"/>
        <w:rPr>
          <w:rFonts w:cs="Arial"/>
        </w:rPr>
      </w:pPr>
      <w:r>
        <w:rPr>
          <w:rFonts w:cs="Arial"/>
        </w:rPr>
        <w:t xml:space="preserve">Zapísaný :                                      OR OS Prešov, Oddiel Sro, Vložka číslo: 43089/P </w:t>
      </w:r>
    </w:p>
    <w:p>
      <w:pPr>
        <w:pStyle w:val="Normal"/>
        <w:spacing w:lineRule="auto" w:line="240" w:before="0" w:after="0"/>
        <w:rPr>
          <w:rFonts w:cs="Arial"/>
        </w:rPr>
      </w:pPr>
      <w:r>
        <w:rPr>
          <w:rFonts w:cs="Arial"/>
        </w:rPr>
      </w:r>
    </w:p>
    <w:p>
      <w:pPr>
        <w:pStyle w:val="Normal"/>
        <w:spacing w:lineRule="auto" w:line="240" w:before="0" w:after="0"/>
        <w:rPr>
          <w:rFonts w:cs="Arial"/>
        </w:rPr>
      </w:pPr>
      <w:r>
        <w:rPr>
          <w:rFonts w:cs="Arial"/>
        </w:rPr>
        <w:t xml:space="preserve">(ďalej len </w:t>
      </w:r>
      <w:r>
        <w:rPr>
          <w:rFonts w:cs="Arial"/>
          <w:bCs/>
        </w:rPr>
        <w:t>„z</w:t>
      </w:r>
      <w:r>
        <w:rPr>
          <w:rFonts w:cs="Arial"/>
          <w:bCs/>
          <w:iCs/>
        </w:rPr>
        <w:t>hotoviteľ“</w:t>
      </w:r>
      <w:r>
        <w:rPr>
          <w:rFonts w:cs="Arial"/>
        </w:rPr>
        <w:t>)</w:t>
      </w:r>
    </w:p>
    <w:p>
      <w:pPr>
        <w:pStyle w:val="Normal"/>
        <w:spacing w:lineRule="auto" w:line="240" w:before="0" w:after="0"/>
        <w:rPr>
          <w:rFonts w:cs="Arial"/>
        </w:rPr>
      </w:pPr>
      <w:r>
        <w:rPr>
          <w:rFonts w:cs="Arial"/>
        </w:rPr>
      </w:r>
    </w:p>
    <w:p>
      <w:pPr>
        <w:pStyle w:val="Normal"/>
        <w:spacing w:lineRule="auto" w:line="240" w:before="0" w:after="0"/>
        <w:rPr>
          <w:rFonts w:cs="Arial"/>
        </w:rPr>
      </w:pPr>
      <w:r>
        <w:rPr>
          <w:rFonts w:cs="Arial"/>
        </w:rPr>
      </w:r>
    </w:p>
    <w:p>
      <w:pPr>
        <w:pStyle w:val="Normal"/>
        <w:spacing w:lineRule="auto" w:line="240" w:before="0" w:after="0"/>
        <w:jc w:val="center"/>
        <w:rPr>
          <w:rFonts w:cs="Arial"/>
          <w:b/>
          <w:b/>
          <w:bCs/>
          <w:sz w:val="24"/>
          <w:szCs w:val="24"/>
        </w:rPr>
      </w:pPr>
      <w:r>
        <w:rPr>
          <w:rFonts w:cs="Arial"/>
          <w:b/>
          <w:bCs/>
          <w:sz w:val="24"/>
          <w:szCs w:val="24"/>
        </w:rPr>
        <w:t>Preambula</w:t>
      </w:r>
    </w:p>
    <w:p>
      <w:pPr>
        <w:pStyle w:val="Normal"/>
        <w:spacing w:lineRule="auto" w:line="240" w:before="0" w:after="0"/>
        <w:jc w:val="center"/>
        <w:rPr>
          <w:rFonts w:cs="Arial"/>
          <w:b/>
          <w:b/>
          <w:bCs/>
        </w:rPr>
      </w:pPr>
      <w:r>
        <w:rPr>
          <w:rFonts w:cs="Arial"/>
          <w:b/>
          <w:bCs/>
        </w:rPr>
      </w:r>
    </w:p>
    <w:p>
      <w:pPr>
        <w:pStyle w:val="Normal"/>
        <w:spacing w:lineRule="auto" w:line="240" w:before="0" w:after="0"/>
        <w:rPr>
          <w:rFonts w:cs="Arial"/>
        </w:rPr>
      </w:pPr>
      <w:r>
        <w:rPr>
          <w:rFonts w:cs="Arial"/>
        </w:rPr>
        <w:t>Táto zmluva sa uzatvára ako výsledok  indikatívneho prieskumu trhu  a následného uplatnenia postupu podľa § 1, ods. 4 až 9, zákona č. 343/2015 Z. z. o verejnom obstarávaní a o zmene doplnení niektorých zákonov v znení neskorších predpisov (ďalej len „ZVO“). Objednávateľ na obstaranie predmetu tejto zmluvy použil postup verejného vnútorného  obstarávania (</w:t>
      </w:r>
      <w:r>
        <w:rPr>
          <w:rFonts w:cs="Arial"/>
          <w:b/>
          <w:bCs/>
        </w:rPr>
        <w:t xml:space="preserve"> in-house </w:t>
      </w:r>
      <w:r>
        <w:rPr>
          <w:rFonts w:cs="Arial"/>
        </w:rPr>
        <w:t xml:space="preserve">) zákazky. </w:t>
      </w:r>
    </w:p>
    <w:p>
      <w:pPr>
        <w:pStyle w:val="Normal"/>
        <w:spacing w:lineRule="auto" w:line="240" w:before="0" w:after="0"/>
        <w:jc w:val="center"/>
        <w:rPr>
          <w:rFonts w:cs="Arial"/>
          <w:b/>
          <w:b/>
          <w:bCs/>
          <w:sz w:val="24"/>
          <w:szCs w:val="24"/>
        </w:rPr>
      </w:pPr>
      <w:r>
        <w:rPr>
          <w:rFonts w:cs="Arial"/>
          <w:b/>
          <w:bCs/>
          <w:sz w:val="24"/>
          <w:szCs w:val="24"/>
        </w:rPr>
        <w:t>II.</w:t>
      </w:r>
    </w:p>
    <w:p>
      <w:pPr>
        <w:pStyle w:val="Normal"/>
        <w:spacing w:lineRule="auto" w:line="240" w:before="0" w:after="0"/>
        <w:jc w:val="center"/>
        <w:rPr>
          <w:rFonts w:cs="Arial"/>
          <w:b/>
          <w:b/>
          <w:bCs/>
          <w:sz w:val="24"/>
          <w:szCs w:val="24"/>
        </w:rPr>
      </w:pPr>
      <w:r>
        <w:rPr>
          <w:rFonts w:cs="Arial"/>
          <w:b/>
          <w:bCs/>
          <w:sz w:val="24"/>
          <w:szCs w:val="24"/>
        </w:rPr>
        <w:t>Predmet zmluvy</w:t>
      </w:r>
    </w:p>
    <w:p>
      <w:pPr>
        <w:pStyle w:val="Normal"/>
        <w:spacing w:lineRule="auto" w:line="240" w:before="0" w:after="0"/>
        <w:jc w:val="both"/>
        <w:rPr>
          <w:rFonts w:cs="Arial"/>
          <w:b/>
          <w:b/>
          <w:bCs/>
        </w:rPr>
      </w:pPr>
      <w:r>
        <w:rPr>
          <w:rFonts w:cs="Arial"/>
          <w:b/>
          <w:bCs/>
        </w:rPr>
      </w:r>
    </w:p>
    <w:p>
      <w:pPr>
        <w:pStyle w:val="ListParagraph"/>
        <w:numPr>
          <w:ilvl w:val="0"/>
          <w:numId w:val="1"/>
        </w:numPr>
        <w:spacing w:lineRule="auto" w:line="240" w:before="0" w:after="0"/>
        <w:contextualSpacing/>
        <w:jc w:val="both"/>
        <w:rPr>
          <w:rFonts w:cs="Arial"/>
        </w:rPr>
      </w:pPr>
      <w:r>
        <w:rPr>
          <w:rFonts w:cs="Arial"/>
        </w:rPr>
        <w:t xml:space="preserve">Predmetom tejto Zmluvy je záväzok zhotoviteľa v rozsahu, spôsobom a za podmienok dohodnutých v tejto Zmluve vykonať dielo </w:t>
      </w:r>
      <w:r>
        <w:rPr>
          <w:rFonts w:cs="Arial"/>
          <w:b/>
          <w:bCs/>
        </w:rPr>
        <w:t>„</w:t>
      </w:r>
      <w:r>
        <w:rPr>
          <w:rFonts w:cs="Times New Roman"/>
          <w:b/>
          <w:bCs/>
        </w:rPr>
        <w:t>Černina - Vodovod“</w:t>
      </w:r>
      <w:r>
        <w:rPr>
          <w:rFonts w:cs="Arial"/>
          <w:b/>
          <w:bCs/>
        </w:rPr>
        <w:t xml:space="preserve"> ,</w:t>
      </w:r>
      <w:r>
        <w:rPr>
          <w:rFonts w:cs="Arial"/>
        </w:rPr>
        <w:t xml:space="preserve">(ďalej len </w:t>
      </w:r>
      <w:r>
        <w:rPr>
          <w:rFonts w:cs="Arial"/>
          <w:bCs/>
        </w:rPr>
        <w:t>„</w:t>
      </w:r>
      <w:r>
        <w:rPr>
          <w:rFonts w:cs="Arial"/>
          <w:bCs/>
          <w:iCs/>
        </w:rPr>
        <w:t>dielo</w:t>
      </w:r>
      <w:r>
        <w:rPr>
          <w:rFonts w:cs="Arial"/>
          <w:bCs/>
        </w:rPr>
        <w:t>“</w:t>
      </w:r>
      <w:r>
        <w:rPr>
          <w:rFonts w:cs="Arial"/>
        </w:rPr>
        <w:t>) a záväzok objednávateľa riadne vykonané dielo prevziať a zaplatiť za jeho vykonanie zhotoviteľovi dohodnutú cenu.</w:t>
      </w:r>
    </w:p>
    <w:p>
      <w:pPr>
        <w:pStyle w:val="ListParagraph"/>
        <w:spacing w:lineRule="auto" w:line="240" w:before="0" w:after="0"/>
        <w:contextualSpacing/>
        <w:jc w:val="both"/>
        <w:rPr>
          <w:rFonts w:cs="Arial"/>
        </w:rPr>
      </w:pPr>
      <w:r>
        <w:rPr>
          <w:rFonts w:cs="Arial"/>
        </w:rPr>
      </w:r>
    </w:p>
    <w:p>
      <w:pPr>
        <w:pStyle w:val="ListParagraph"/>
        <w:numPr>
          <w:ilvl w:val="0"/>
          <w:numId w:val="1"/>
        </w:numPr>
        <w:spacing w:lineRule="auto" w:line="240" w:before="0" w:after="0"/>
        <w:contextualSpacing/>
        <w:jc w:val="both"/>
        <w:rPr>
          <w:rFonts w:cs="Arial"/>
        </w:rPr>
      </w:pPr>
      <w:r>
        <w:rPr>
          <w:rFonts w:cs="Arial"/>
        </w:rPr>
        <w:t>Zhotoviteľ sa zaväzuje vykonať dielo vo vlastnom mene, na svoje náklady a na vlastné nebezpečenstvo, v súlade s rozpočtom v cenovej ponuke predloženej do zadania zákazky              s názvom: „</w:t>
      </w:r>
      <w:r>
        <w:rPr>
          <w:rFonts w:cs="Times New Roman"/>
          <w:b/>
          <w:bCs/>
        </w:rPr>
        <w:t>Černina - Vodovod“</w:t>
      </w:r>
      <w:r>
        <w:rPr>
          <w:rFonts w:cs="Arial"/>
          <w:b/>
          <w:bCs/>
        </w:rPr>
        <w:t xml:space="preserve"> </w:t>
      </w:r>
      <w:r>
        <w:rPr>
          <w:rFonts w:cs="Arial"/>
        </w:rPr>
        <w:t>a podľa projektovej dokumentácie, pričom je predložený rozpočet v ponuke prvoradý.</w:t>
      </w:r>
    </w:p>
    <w:p>
      <w:pPr>
        <w:pStyle w:val="ListParagraph"/>
        <w:spacing w:lineRule="auto" w:line="240" w:before="0" w:after="0"/>
        <w:contextualSpacing/>
        <w:jc w:val="both"/>
        <w:rPr>
          <w:rFonts w:cs="Arial"/>
        </w:rPr>
      </w:pPr>
      <w:r>
        <w:rPr>
          <w:rFonts w:cs="Arial"/>
        </w:rPr>
      </w:r>
    </w:p>
    <w:p>
      <w:pPr>
        <w:pStyle w:val="ListParagraph"/>
        <w:numPr>
          <w:ilvl w:val="0"/>
          <w:numId w:val="1"/>
        </w:numPr>
        <w:spacing w:lineRule="auto" w:line="240" w:before="0" w:after="0"/>
        <w:contextualSpacing/>
        <w:jc w:val="both"/>
        <w:rPr>
          <w:rFonts w:cs="Arial"/>
        </w:rPr>
      </w:pPr>
      <w:r>
        <w:rPr>
          <w:rFonts w:cs="Times New Roman"/>
        </w:rPr>
        <w:t xml:space="preserve">Predmet zákazky je financovaný </w:t>
      </w:r>
      <w:r>
        <w:rPr>
          <w:rFonts w:cs="Calibri"/>
        </w:rPr>
        <w:t>zo schválenej dotácie Ministerstva životného prostredia, Slovenskej republiky, v zastúpení Environmentálny fond, na základe „Rozhodnutia“ o poskytnutí podpory formou dotácie č. E762/BV1c-58/21 zo dňa 9.11.2021 a vlastných finančných prostriedkov objednávateľa.</w:t>
      </w:r>
    </w:p>
    <w:p>
      <w:pPr>
        <w:pStyle w:val="ListParagraph"/>
        <w:spacing w:lineRule="auto" w:line="240" w:before="0" w:after="0"/>
        <w:contextualSpacing/>
        <w:jc w:val="both"/>
        <w:rPr>
          <w:rFonts w:cs="Arial"/>
        </w:rPr>
      </w:pPr>
      <w:r>
        <w:rPr>
          <w:rFonts w:cs="Arial"/>
        </w:rPr>
      </w:r>
    </w:p>
    <w:p>
      <w:pPr>
        <w:pStyle w:val="ListParagraph"/>
        <w:numPr>
          <w:ilvl w:val="0"/>
          <w:numId w:val="1"/>
        </w:numPr>
        <w:spacing w:lineRule="auto" w:line="240" w:before="0" w:after="0"/>
        <w:contextualSpacing/>
        <w:jc w:val="both"/>
        <w:rPr>
          <w:rFonts w:cs="Arial"/>
        </w:rPr>
      </w:pPr>
      <w:r>
        <w:rPr>
          <w:rFonts w:cs="Arial"/>
        </w:rPr>
        <w:t>Zhotoviteľ prehlasuje, že sa oboznámil s rozsahom a povahou diela, sú mu známe technické, kvalitatívne a iné podmienky potrebné k realizácii diela a disponuje takými kapacitami                     a odbornými znalosťami, ktoré sú na riadne vykonanie diela potrebné. Zhotoviteľ bude pri plnení predmetu Zmluvy postupovať s odbornou starostlivosťou.</w:t>
      </w:r>
    </w:p>
    <w:p>
      <w:pPr>
        <w:pStyle w:val="Normal"/>
        <w:spacing w:lineRule="auto" w:line="240" w:before="0" w:after="0"/>
        <w:jc w:val="both"/>
        <w:rPr>
          <w:rFonts w:cs="Arial"/>
        </w:rPr>
      </w:pPr>
      <w:r>
        <w:rPr>
          <w:rFonts w:cs="Arial"/>
        </w:rPr>
      </w:r>
    </w:p>
    <w:p>
      <w:pPr>
        <w:pStyle w:val="Normal"/>
        <w:spacing w:lineRule="auto" w:line="240" w:before="0" w:after="0"/>
        <w:jc w:val="both"/>
        <w:rPr>
          <w:rFonts w:cs="Arial"/>
        </w:rPr>
      </w:pPr>
      <w:r>
        <w:rPr>
          <w:rFonts w:cs="Arial"/>
        </w:rPr>
      </w:r>
    </w:p>
    <w:p>
      <w:pPr>
        <w:pStyle w:val="Normal"/>
        <w:spacing w:lineRule="auto" w:line="240" w:before="0" w:after="0"/>
        <w:jc w:val="both"/>
        <w:rPr>
          <w:rFonts w:cs="Arial"/>
        </w:rPr>
      </w:pPr>
      <w:r>
        <w:rPr>
          <w:rFonts w:cs="Arial"/>
        </w:rPr>
      </w:r>
    </w:p>
    <w:p>
      <w:pPr>
        <w:pStyle w:val="Normal"/>
        <w:spacing w:lineRule="auto" w:line="240" w:before="0" w:after="0"/>
        <w:jc w:val="center"/>
        <w:rPr>
          <w:rFonts w:cs="Arial"/>
          <w:b/>
          <w:b/>
          <w:bCs/>
          <w:sz w:val="24"/>
          <w:szCs w:val="24"/>
        </w:rPr>
      </w:pPr>
      <w:r>
        <w:rPr>
          <w:rFonts w:cs="Arial"/>
          <w:b/>
          <w:bCs/>
          <w:sz w:val="24"/>
          <w:szCs w:val="24"/>
        </w:rPr>
        <w:t>III.</w:t>
      </w:r>
    </w:p>
    <w:p>
      <w:pPr>
        <w:pStyle w:val="Normal"/>
        <w:spacing w:lineRule="auto" w:line="240" w:before="0" w:after="0"/>
        <w:jc w:val="center"/>
        <w:rPr>
          <w:rFonts w:cs="Arial"/>
          <w:b/>
          <w:b/>
          <w:bCs/>
          <w:sz w:val="24"/>
          <w:szCs w:val="24"/>
        </w:rPr>
      </w:pPr>
      <w:r>
        <w:rPr>
          <w:rFonts w:cs="Arial"/>
          <w:b/>
          <w:bCs/>
          <w:sz w:val="24"/>
          <w:szCs w:val="24"/>
        </w:rPr>
        <w:t>Miesto a čas vykonania diela</w:t>
      </w:r>
    </w:p>
    <w:p>
      <w:pPr>
        <w:pStyle w:val="Normal"/>
        <w:spacing w:lineRule="auto" w:line="240" w:before="0" w:after="0"/>
        <w:rPr>
          <w:rFonts w:cs="Arial"/>
          <w:b/>
          <w:b/>
          <w:bCs/>
        </w:rPr>
      </w:pPr>
      <w:r>
        <w:rPr>
          <w:rFonts w:cs="Arial"/>
          <w:b/>
          <w:bCs/>
        </w:rPr>
      </w:r>
    </w:p>
    <w:p>
      <w:pPr>
        <w:pStyle w:val="ListParagraph"/>
        <w:numPr>
          <w:ilvl w:val="0"/>
          <w:numId w:val="2"/>
        </w:numPr>
        <w:spacing w:lineRule="auto" w:line="240" w:before="0" w:after="0"/>
        <w:contextualSpacing/>
        <w:jc w:val="both"/>
        <w:rPr>
          <w:rFonts w:cs="Arial"/>
          <w:color w:val="000000"/>
        </w:rPr>
      </w:pPr>
      <w:r>
        <w:rPr>
          <w:rFonts w:cs="Arial"/>
          <w:color w:val="000000"/>
        </w:rPr>
        <w:t>Zhotoviteľ sa zaväzuje vykonať pre objednávateľa dielo v požadovanom rozsahu a kvalite              a odovzdať dielo objednávateľovi v dohodnutom čase a mieste.</w:t>
      </w:r>
    </w:p>
    <w:p>
      <w:pPr>
        <w:pStyle w:val="ListParagraph"/>
        <w:spacing w:lineRule="auto" w:line="240" w:before="0" w:after="0"/>
        <w:contextualSpacing/>
        <w:jc w:val="both"/>
        <w:rPr>
          <w:rFonts w:cs="Arial"/>
          <w:color w:val="000000"/>
        </w:rPr>
      </w:pPr>
      <w:r>
        <w:rPr>
          <w:rFonts w:cs="Arial"/>
          <w:color w:val="000000"/>
        </w:rPr>
      </w:r>
    </w:p>
    <w:p>
      <w:pPr>
        <w:pStyle w:val="Normal"/>
        <w:spacing w:lineRule="auto" w:line="240" w:before="0" w:after="0"/>
        <w:jc w:val="both"/>
        <w:rPr>
          <w:rFonts w:cs="Arial"/>
          <w:color w:val="FF0000"/>
        </w:rPr>
      </w:pPr>
      <w:r>
        <w:rPr>
          <w:rFonts w:cs="Calibri"/>
        </w:rPr>
        <w:t xml:space="preserve">        </w:t>
      </w:r>
      <w:r>
        <w:rPr>
          <w:rFonts w:cs="Calibri"/>
        </w:rPr>
        <w:t>2)   Stavba je situovaná v obci Černina, katastrálne územie Černina.</w:t>
      </w:r>
    </w:p>
    <w:p>
      <w:pPr>
        <w:pStyle w:val="ListParagraph"/>
        <w:spacing w:lineRule="auto" w:line="240" w:before="0" w:after="0"/>
        <w:contextualSpacing/>
        <w:jc w:val="both"/>
        <w:rPr>
          <w:rFonts w:cs="Arial"/>
          <w:color w:val="FF0000"/>
        </w:rPr>
      </w:pPr>
      <w:r>
        <w:rPr>
          <w:rFonts w:cs="Arial"/>
          <w:color w:val="FF0000"/>
        </w:rPr>
      </w:r>
    </w:p>
    <w:p>
      <w:pPr>
        <w:pStyle w:val="Normal"/>
        <w:spacing w:lineRule="auto" w:line="240" w:before="0" w:after="0"/>
        <w:jc w:val="both"/>
        <w:rPr>
          <w:rFonts w:cs="Arial"/>
          <w:color w:val="000000"/>
        </w:rPr>
      </w:pPr>
      <w:r>
        <w:rPr>
          <w:rFonts w:cs="Arial"/>
          <w:color w:val="000000"/>
        </w:rPr>
        <w:t xml:space="preserve">        </w:t>
      </w:r>
      <w:r>
        <w:rPr>
          <w:rFonts w:cs="Arial"/>
          <w:color w:val="000000"/>
        </w:rPr>
        <w:t>3)   Termíny realizácie diela:</w:t>
      </w:r>
    </w:p>
    <w:p>
      <w:pPr>
        <w:pStyle w:val="Normal"/>
        <w:spacing w:lineRule="auto" w:line="240" w:before="0" w:after="0"/>
        <w:jc w:val="both"/>
        <w:rPr>
          <w:rFonts w:cs="Arial"/>
          <w:color w:val="000000"/>
        </w:rPr>
      </w:pPr>
      <w:r>
        <w:rPr>
          <w:rFonts w:cs="Arial"/>
          <w:color w:val="000000"/>
        </w:rPr>
      </w:r>
    </w:p>
    <w:p>
      <w:pPr>
        <w:pStyle w:val="Normal"/>
        <w:spacing w:lineRule="auto" w:line="240" w:before="0" w:after="0"/>
        <w:ind w:left="708" w:hanging="0"/>
        <w:jc w:val="both"/>
        <w:rPr>
          <w:rFonts w:cs="Arial"/>
          <w:b/>
          <w:b/>
          <w:bCs/>
          <w:color w:val="000000"/>
        </w:rPr>
      </w:pPr>
      <w:r>
        <w:rPr>
          <w:rFonts w:cs="Arial"/>
          <w:bCs/>
          <w:color w:val="000000"/>
        </w:rPr>
        <w:t>3.1</w:t>
      </w:r>
      <w:r>
        <w:rPr>
          <w:rFonts w:cs="Arial"/>
          <w:b/>
          <w:bCs/>
          <w:color w:val="000000"/>
        </w:rPr>
        <w:t xml:space="preserve"> </w:t>
      </w:r>
      <w:r>
        <w:rPr>
          <w:rFonts w:cs="Arial"/>
          <w:color w:val="000000"/>
        </w:rPr>
        <w:t xml:space="preserve">začiatok realizácie: </w:t>
      </w:r>
      <w:r>
        <w:rPr>
          <w:rFonts w:cs="Arial"/>
          <w:b/>
          <w:bCs/>
          <w:color w:val="000000"/>
        </w:rPr>
        <w:t>dňom odovzdania a prevzatia staveniska</w:t>
      </w:r>
    </w:p>
    <w:p>
      <w:pPr>
        <w:pStyle w:val="Normal"/>
        <w:spacing w:lineRule="auto" w:line="240" w:before="0" w:after="0"/>
        <w:rPr>
          <w:rFonts w:cs="Arial"/>
          <w:b/>
          <w:b/>
          <w:bCs/>
          <w:color w:val="000000"/>
        </w:rPr>
      </w:pPr>
      <w:r>
        <w:rPr>
          <w:rFonts w:cs="Arial"/>
          <w:b/>
          <w:bCs/>
          <w:color w:val="000000"/>
        </w:rPr>
      </w:r>
    </w:p>
    <w:p>
      <w:pPr>
        <w:pStyle w:val="Normal"/>
        <w:spacing w:lineRule="auto" w:line="240" w:before="0" w:after="0"/>
        <w:ind w:left="708" w:hanging="0"/>
        <w:jc w:val="both"/>
        <w:rPr/>
      </w:pPr>
      <w:r>
        <w:rPr>
          <w:rFonts w:cs="Arial"/>
          <w:bCs/>
        </w:rPr>
        <w:t>3.2</w:t>
      </w:r>
      <w:r>
        <w:rPr>
          <w:rFonts w:cs="Arial"/>
          <w:b/>
          <w:bCs/>
        </w:rPr>
        <w:t xml:space="preserve"> </w:t>
      </w:r>
      <w:r>
        <w:rPr>
          <w:rFonts w:cs="Arial"/>
        </w:rPr>
        <w:t xml:space="preserve">dokončenie realizácie: </w:t>
      </w:r>
      <w:r>
        <w:rPr>
          <w:rFonts w:cs="Arial"/>
          <w:b/>
          <w:bCs/>
        </w:rPr>
        <w:t>najneskôr do .31.12.2024</w:t>
      </w:r>
    </w:p>
    <w:p>
      <w:pPr>
        <w:pStyle w:val="Normal"/>
        <w:spacing w:lineRule="auto" w:line="240" w:before="0" w:after="0"/>
        <w:ind w:left="708" w:hanging="0"/>
        <w:jc w:val="both"/>
        <w:rPr>
          <w:rFonts w:cs="Arial"/>
          <w:b/>
          <w:b/>
          <w:bCs/>
        </w:rPr>
      </w:pPr>
      <w:r>
        <w:rPr>
          <w:rFonts w:cs="Arial"/>
          <w:bCs/>
        </w:rPr>
        <w:t>Verejný obstarávateľ si vyhradzuje možnosť zmeny termínu ukončenia realizácie podľa požiadaviek a termínov financovania stavby zo strany poskytovateľa NFP.</w:t>
      </w:r>
    </w:p>
    <w:p>
      <w:pPr>
        <w:pStyle w:val="Normal"/>
        <w:spacing w:lineRule="auto" w:line="240" w:before="0" w:after="0"/>
        <w:rPr>
          <w:rFonts w:cs="Arial"/>
          <w:b/>
          <w:b/>
          <w:bCs/>
          <w:color w:val="000000"/>
        </w:rPr>
      </w:pPr>
      <w:r>
        <w:rPr>
          <w:rFonts w:cs="Arial"/>
          <w:b/>
          <w:bCs/>
          <w:color w:val="000000"/>
        </w:rPr>
      </w:r>
    </w:p>
    <w:p>
      <w:pPr>
        <w:pStyle w:val="ListParagraph"/>
        <w:numPr>
          <w:ilvl w:val="0"/>
          <w:numId w:val="2"/>
        </w:numPr>
        <w:spacing w:lineRule="auto" w:line="240" w:before="0" w:after="0"/>
        <w:contextualSpacing/>
        <w:jc w:val="both"/>
        <w:rPr>
          <w:rFonts w:cs="Arial"/>
          <w:color w:val="000000"/>
        </w:rPr>
      </w:pPr>
      <w:r>
        <w:rPr>
          <w:rFonts w:cs="Arial"/>
          <w:color w:val="000000"/>
        </w:rPr>
        <w:t>V prípade, ak zhotoviteľ riadne vykoná dielo pred termínom špecifikovaným v bode 3.2. tohto článku, bude objednávateľ povinný takto vykonané dielo prevziať.</w:t>
      </w:r>
    </w:p>
    <w:p>
      <w:pPr>
        <w:pStyle w:val="ListParagraph"/>
        <w:spacing w:lineRule="auto" w:line="240" w:before="0" w:after="0"/>
        <w:contextualSpacing/>
        <w:jc w:val="both"/>
        <w:rPr>
          <w:rFonts w:cs="Arial"/>
          <w:color w:val="000000"/>
        </w:rPr>
      </w:pPr>
      <w:r>
        <w:rPr>
          <w:rFonts w:cs="Arial"/>
          <w:color w:val="000000"/>
        </w:rPr>
      </w:r>
    </w:p>
    <w:p>
      <w:pPr>
        <w:pStyle w:val="ListParagraph"/>
        <w:numPr>
          <w:ilvl w:val="0"/>
          <w:numId w:val="2"/>
        </w:numPr>
        <w:spacing w:lineRule="auto" w:line="240" w:before="0" w:after="0"/>
        <w:contextualSpacing/>
        <w:jc w:val="both"/>
        <w:rPr/>
      </w:pPr>
      <w:r>
        <w:rPr>
          <w:rFonts w:cs="Arial"/>
          <w:color w:val="000000"/>
        </w:rPr>
        <w:t xml:space="preserve">Zhotoviteľ je povinný bez zbytočného odkladu, najneskôr však tri pracovné dni po vzniku akejkoľvek udalosti, ktorá bráni alebo sťažuje vykonávanie diela s dôsledkom hrozby omeškania s odovzdaním diela v termíne podľa bodu 3.2. tohto článku, písomne informovať objednávateľa o tejto skutočnosti, a to záznamom v stavebnom denníku a prostredníctvom elektronickej pošty na adresu </w:t>
      </w:r>
      <w:hyperlink r:id="rId2">
        <w:r>
          <w:rPr>
            <w:rStyle w:val="Internetovodkaz"/>
            <w:rFonts w:eastAsia="Calibri" w:cs="Times New Roman"/>
            <w:bCs/>
          </w:rPr>
          <w:t>oucernina@gmail.com</w:t>
        </w:r>
      </w:hyperlink>
      <w:r>
        <w:rPr>
          <w:rFonts w:eastAsia="Calibri" w:cs="Times New Roman"/>
          <w:bCs/>
        </w:rPr>
        <w:t xml:space="preserve"> </w:t>
      </w:r>
    </w:p>
    <w:p>
      <w:pPr>
        <w:pStyle w:val="Normal"/>
        <w:spacing w:lineRule="auto" w:line="240" w:before="0" w:after="0"/>
        <w:jc w:val="center"/>
        <w:rPr>
          <w:rFonts w:cs="Arial"/>
          <w:b/>
          <w:b/>
          <w:bCs/>
          <w:sz w:val="24"/>
          <w:szCs w:val="24"/>
        </w:rPr>
      </w:pPr>
      <w:r>
        <w:rPr>
          <w:rFonts w:cs="Arial"/>
          <w:b/>
          <w:bCs/>
          <w:sz w:val="24"/>
          <w:szCs w:val="24"/>
        </w:rPr>
      </w:r>
    </w:p>
    <w:p>
      <w:pPr>
        <w:pStyle w:val="Normal"/>
        <w:spacing w:lineRule="auto" w:line="240" w:before="0" w:after="0"/>
        <w:jc w:val="center"/>
        <w:rPr>
          <w:rFonts w:cs="Arial"/>
          <w:b/>
          <w:b/>
          <w:bCs/>
          <w:sz w:val="24"/>
          <w:szCs w:val="24"/>
        </w:rPr>
      </w:pPr>
      <w:r>
        <w:rPr>
          <w:rFonts w:cs="Arial"/>
          <w:b/>
          <w:bCs/>
          <w:sz w:val="24"/>
          <w:szCs w:val="24"/>
        </w:rPr>
      </w:r>
    </w:p>
    <w:p>
      <w:pPr>
        <w:pStyle w:val="Normal"/>
        <w:spacing w:lineRule="auto" w:line="240" w:before="0" w:after="0"/>
        <w:jc w:val="center"/>
        <w:rPr>
          <w:rFonts w:cs="Arial"/>
          <w:b/>
          <w:b/>
          <w:bCs/>
          <w:sz w:val="24"/>
          <w:szCs w:val="24"/>
        </w:rPr>
      </w:pPr>
      <w:r>
        <w:rPr>
          <w:rFonts w:cs="Arial"/>
          <w:b/>
          <w:bCs/>
          <w:sz w:val="24"/>
          <w:szCs w:val="24"/>
        </w:rPr>
        <w:t>IV.</w:t>
      </w:r>
    </w:p>
    <w:p>
      <w:pPr>
        <w:pStyle w:val="Normal"/>
        <w:spacing w:lineRule="auto" w:line="240" w:before="0" w:after="0"/>
        <w:jc w:val="center"/>
        <w:rPr>
          <w:rFonts w:cs="Arial"/>
          <w:b/>
          <w:b/>
          <w:bCs/>
          <w:sz w:val="24"/>
          <w:szCs w:val="24"/>
        </w:rPr>
      </w:pPr>
      <w:r>
        <w:rPr>
          <w:rFonts w:cs="Arial"/>
          <w:b/>
          <w:bCs/>
          <w:sz w:val="24"/>
          <w:szCs w:val="24"/>
        </w:rPr>
        <w:t>Cena za dielo</w:t>
      </w:r>
    </w:p>
    <w:p>
      <w:pPr>
        <w:pStyle w:val="Normal"/>
        <w:spacing w:lineRule="auto" w:line="240" w:before="0" w:after="0"/>
        <w:rPr>
          <w:rFonts w:cs="Arial"/>
          <w:b/>
          <w:b/>
          <w:bCs/>
        </w:rPr>
      </w:pPr>
      <w:r>
        <w:rPr>
          <w:rFonts w:cs="Arial"/>
          <w:b/>
          <w:bCs/>
        </w:rPr>
      </w:r>
    </w:p>
    <w:p>
      <w:pPr>
        <w:pStyle w:val="ListParagraph"/>
        <w:numPr>
          <w:ilvl w:val="0"/>
          <w:numId w:val="3"/>
        </w:numPr>
        <w:spacing w:lineRule="auto" w:line="240" w:before="0" w:after="0"/>
        <w:contextualSpacing/>
        <w:jc w:val="both"/>
        <w:rPr>
          <w:rFonts w:cs="Arial"/>
        </w:rPr>
      </w:pPr>
      <w:r>
        <w:rPr>
          <w:rFonts w:cs="Arial"/>
        </w:rPr>
        <w:t>Cena za dielo je stanovená na základe výsledku verejného obstarávania a podľa zákona NR SR č. 18/l996 Z. z. o cenách v znení neskorších predpisov a vyhlášky MF SR č. 87/1996 Z. z., ktorou sa vykonáva zákon o cenách v znení neskorších predpisov.</w:t>
      </w:r>
    </w:p>
    <w:p>
      <w:pPr>
        <w:pStyle w:val="Normal"/>
        <w:spacing w:lineRule="auto" w:line="240" w:before="0" w:after="0"/>
        <w:jc w:val="both"/>
        <w:rPr>
          <w:rFonts w:cs="Arial"/>
        </w:rPr>
      </w:pPr>
      <w:r>
        <w:rPr>
          <w:rFonts w:cs="Arial"/>
        </w:rPr>
      </w:r>
    </w:p>
    <w:p>
      <w:pPr>
        <w:pStyle w:val="Normal"/>
        <w:spacing w:lineRule="auto" w:line="240" w:before="0" w:after="0"/>
        <w:jc w:val="both"/>
        <w:rPr>
          <w:rFonts w:cs="Arial"/>
        </w:rPr>
      </w:pPr>
      <w:r>
        <w:rPr>
          <w:rFonts w:cs="Arial"/>
        </w:rPr>
      </w:r>
    </w:p>
    <w:p>
      <w:pPr>
        <w:pStyle w:val="ListParagraph"/>
        <w:numPr>
          <w:ilvl w:val="0"/>
          <w:numId w:val="3"/>
        </w:numPr>
        <w:spacing w:lineRule="auto" w:line="240" w:before="0" w:after="0"/>
        <w:contextualSpacing/>
        <w:jc w:val="both"/>
        <w:rPr>
          <w:rFonts w:cs="Arial"/>
        </w:rPr>
      </w:pPr>
      <w:r>
        <w:rPr>
          <w:rFonts w:cs="Arial"/>
        </w:rPr>
        <w:t>Cena diela predstavuje:</w:t>
      </w:r>
    </w:p>
    <w:p>
      <w:pPr>
        <w:pStyle w:val="Normal"/>
        <w:spacing w:lineRule="auto" w:line="240" w:before="0" w:after="0"/>
        <w:rPr>
          <w:rFonts w:cs="Arial"/>
        </w:rPr>
      </w:pPr>
      <w:r>
        <w:rPr>
          <w:rFonts w:cs="Arial"/>
        </w:rPr>
      </w:r>
    </w:p>
    <w:p>
      <w:pPr>
        <w:pStyle w:val="Normal"/>
        <w:spacing w:lineRule="auto" w:line="240" w:before="0" w:after="0"/>
        <w:ind w:firstLine="708"/>
        <w:rPr>
          <w:rFonts w:cs="Arial"/>
          <w:b/>
          <w:b/>
          <w:bCs/>
        </w:rPr>
      </w:pPr>
      <w:r>
        <w:rPr>
          <w:rFonts w:cs="Arial"/>
          <w:b/>
          <w:bCs/>
        </w:rPr>
        <w:t>Cena bez DPH: ...........................   616 588,59   EUR</w:t>
      </w:r>
    </w:p>
    <w:p>
      <w:pPr>
        <w:pStyle w:val="Normal"/>
        <w:spacing w:lineRule="auto" w:line="240" w:before="0" w:after="0"/>
        <w:rPr>
          <w:rFonts w:cs="Arial"/>
          <w:b/>
          <w:b/>
          <w:bCs/>
        </w:rPr>
      </w:pPr>
      <w:r>
        <w:rPr>
          <w:rFonts w:cs="Arial"/>
          <w:b/>
          <w:bCs/>
        </w:rPr>
      </w:r>
    </w:p>
    <w:p>
      <w:pPr>
        <w:pStyle w:val="Normal"/>
        <w:spacing w:lineRule="auto" w:line="240" w:before="0" w:after="0"/>
        <w:ind w:firstLine="708"/>
        <w:rPr>
          <w:rFonts w:cs="Arial"/>
          <w:b/>
          <w:b/>
          <w:bCs/>
        </w:rPr>
      </w:pPr>
      <w:r>
        <w:rPr>
          <w:rFonts w:cs="Arial"/>
          <w:b/>
          <w:bCs/>
        </w:rPr>
        <w:t>DPH vo výške 20%: ………………....    123 317,72  EUR</w:t>
      </w:r>
    </w:p>
    <w:p>
      <w:pPr>
        <w:pStyle w:val="Normal"/>
        <w:spacing w:lineRule="auto" w:line="240" w:before="0" w:after="0"/>
        <w:rPr>
          <w:rFonts w:cs="Arial"/>
          <w:b/>
          <w:b/>
          <w:bCs/>
        </w:rPr>
      </w:pPr>
      <w:r>
        <w:rPr>
          <w:rFonts w:cs="Arial"/>
          <w:b/>
          <w:bCs/>
        </w:rPr>
      </w:r>
    </w:p>
    <w:p>
      <w:pPr>
        <w:pStyle w:val="Normal"/>
        <w:spacing w:lineRule="auto" w:line="240" w:before="0" w:after="0"/>
        <w:ind w:firstLine="708"/>
        <w:rPr>
          <w:rFonts w:cs="Arial"/>
          <w:b/>
          <w:b/>
          <w:bCs/>
        </w:rPr>
      </w:pPr>
      <w:r>
        <w:rPr>
          <w:rFonts w:cs="Arial"/>
          <w:b/>
          <w:bCs/>
        </w:rPr>
        <w:t>Cena s DPH: ..............................     739 906,31  EUR</w:t>
      </w:r>
    </w:p>
    <w:p>
      <w:pPr>
        <w:pStyle w:val="Normal"/>
        <w:spacing w:lineRule="auto" w:line="240" w:before="0" w:after="0"/>
        <w:rPr>
          <w:rFonts w:cs="Arial"/>
          <w:b/>
          <w:b/>
          <w:bCs/>
        </w:rPr>
      </w:pPr>
      <w:r>
        <w:rPr>
          <w:rFonts w:cs="Arial"/>
          <w:b/>
          <w:bCs/>
        </w:rPr>
      </w:r>
    </w:p>
    <w:p>
      <w:pPr>
        <w:pStyle w:val="Normal"/>
        <w:spacing w:lineRule="auto" w:line="240" w:before="0" w:after="0"/>
        <w:rPr>
          <w:rFonts w:cs="Arial"/>
          <w:b/>
          <w:b/>
          <w:bCs/>
        </w:rPr>
      </w:pPr>
      <w:r>
        <w:rPr>
          <w:rFonts w:cs="Arial"/>
          <w:b/>
          <w:bCs/>
        </w:rPr>
      </w:r>
    </w:p>
    <w:p>
      <w:pPr>
        <w:pStyle w:val="Normal"/>
        <w:spacing w:lineRule="auto" w:line="240" w:before="0" w:after="0"/>
        <w:ind w:firstLine="708"/>
        <w:rPr>
          <w:rFonts w:cs="Arial"/>
        </w:rPr>
      </w:pPr>
      <w:r>
        <w:rPr>
          <w:rFonts w:cs="Arial"/>
        </w:rPr>
        <w:t>(slovom): Sedemstotridsať deväťtisícdeväťstošesť31/100 EUR</w:t>
      </w:r>
    </w:p>
    <w:p>
      <w:pPr>
        <w:pStyle w:val="Normal"/>
        <w:spacing w:lineRule="auto" w:line="240" w:before="0" w:after="0"/>
        <w:rPr>
          <w:rFonts w:cs="Arial"/>
        </w:rPr>
      </w:pPr>
      <w:r>
        <w:rPr>
          <w:rFonts w:cs="Arial"/>
        </w:rPr>
      </w:r>
    </w:p>
    <w:p>
      <w:pPr>
        <w:pStyle w:val="Normal"/>
        <w:spacing w:lineRule="auto" w:line="240" w:before="0" w:after="0"/>
        <w:rPr>
          <w:rFonts w:cs="Arial"/>
        </w:rPr>
      </w:pPr>
      <w:r>
        <w:rPr>
          <w:rFonts w:cs="Arial"/>
        </w:rPr>
      </w:r>
    </w:p>
    <w:p>
      <w:pPr>
        <w:pStyle w:val="Normal"/>
        <w:spacing w:lineRule="auto" w:line="240" w:before="0" w:after="0"/>
        <w:rPr>
          <w:rFonts w:cs="Arial"/>
        </w:rPr>
      </w:pPr>
      <w:r>
        <w:rPr>
          <w:rFonts w:cs="Arial"/>
        </w:rPr>
      </w:r>
    </w:p>
    <w:p>
      <w:pPr>
        <w:pStyle w:val="Normal"/>
        <w:spacing w:lineRule="auto" w:line="240" w:before="0" w:after="0"/>
        <w:jc w:val="center"/>
        <w:rPr>
          <w:rFonts w:cs="Arial"/>
          <w:b/>
          <w:b/>
          <w:bCs/>
          <w:sz w:val="24"/>
          <w:szCs w:val="24"/>
        </w:rPr>
      </w:pPr>
      <w:r>
        <w:rPr>
          <w:rFonts w:cs="Arial"/>
          <w:b/>
          <w:bCs/>
          <w:sz w:val="24"/>
          <w:szCs w:val="24"/>
        </w:rPr>
        <w:t>V.</w:t>
      </w:r>
    </w:p>
    <w:p>
      <w:pPr>
        <w:pStyle w:val="Normal"/>
        <w:spacing w:lineRule="auto" w:line="240" w:before="0" w:after="0"/>
        <w:jc w:val="center"/>
        <w:rPr>
          <w:rFonts w:cs="Arial"/>
          <w:b/>
          <w:b/>
          <w:bCs/>
          <w:sz w:val="24"/>
          <w:szCs w:val="24"/>
        </w:rPr>
      </w:pPr>
      <w:r>
        <w:rPr>
          <w:rFonts w:cs="Arial"/>
          <w:b/>
          <w:bCs/>
          <w:sz w:val="24"/>
          <w:szCs w:val="24"/>
        </w:rPr>
        <w:t>Platobné podmienky</w:t>
      </w:r>
    </w:p>
    <w:p>
      <w:pPr>
        <w:pStyle w:val="Normal"/>
        <w:spacing w:lineRule="auto" w:line="240" w:before="0" w:after="0"/>
        <w:jc w:val="center"/>
        <w:rPr>
          <w:rFonts w:cs="Arial"/>
          <w:b/>
          <w:b/>
          <w:bCs/>
        </w:rPr>
      </w:pPr>
      <w:r>
        <w:rPr>
          <w:rFonts w:cs="Arial"/>
          <w:b/>
          <w:bCs/>
        </w:rPr>
      </w:r>
    </w:p>
    <w:p>
      <w:pPr>
        <w:pStyle w:val="ListParagraph"/>
        <w:numPr>
          <w:ilvl w:val="0"/>
          <w:numId w:val="4"/>
        </w:numPr>
        <w:spacing w:lineRule="auto" w:line="240" w:before="0" w:after="0"/>
        <w:contextualSpacing/>
        <w:rPr>
          <w:rFonts w:cs="Arial"/>
        </w:rPr>
      </w:pPr>
      <w:r>
        <w:rPr>
          <w:rFonts w:cs="Arial"/>
        </w:rPr>
        <w:t>Objednávateľ neposkytuje zálohu ani preddavok na vykonanie diela.</w:t>
      </w:r>
    </w:p>
    <w:p>
      <w:pPr>
        <w:pStyle w:val="ListParagraph"/>
        <w:spacing w:lineRule="auto" w:line="240" w:before="0" w:after="0"/>
        <w:contextualSpacing/>
        <w:rPr>
          <w:rFonts w:cs="Arial"/>
        </w:rPr>
      </w:pPr>
      <w:r>
        <w:rPr>
          <w:rFonts w:cs="Arial"/>
        </w:rPr>
      </w:r>
    </w:p>
    <w:p>
      <w:pPr>
        <w:pStyle w:val="ListParagraph"/>
        <w:numPr>
          <w:ilvl w:val="0"/>
          <w:numId w:val="4"/>
        </w:numPr>
        <w:spacing w:lineRule="auto" w:line="240" w:before="0" w:after="0"/>
        <w:contextualSpacing/>
        <w:jc w:val="both"/>
        <w:rPr>
          <w:rFonts w:cs="Arial"/>
        </w:rPr>
      </w:pPr>
      <w:r>
        <w:rPr>
          <w:rFonts w:cs="Arial"/>
        </w:rPr>
        <w:t>Zhotoviteľ je oprávnený vystaviť priebežne jednotlivé faktúry na základe akceptovaného plnenia stavebných prác za fakturované obdobie, po kontrole súladu s vykonanými prácami podľa skutkového stavu a podľa stavebného denníka. Podkladom pre vystavenie jednotlivých faktúr bude súpis skutočne vykonaných prác a dodávok odsúhlasený stavebným dozorom alebo poverenou osobou za objednávateľa.</w:t>
      </w:r>
    </w:p>
    <w:p>
      <w:pPr>
        <w:pStyle w:val="ListParagraph"/>
        <w:spacing w:lineRule="auto" w:line="240" w:before="0" w:after="0"/>
        <w:contextualSpacing/>
        <w:jc w:val="both"/>
        <w:rPr>
          <w:rFonts w:cs="Arial"/>
        </w:rPr>
      </w:pPr>
      <w:r>
        <w:rPr>
          <w:rFonts w:cs="Arial"/>
        </w:rPr>
      </w:r>
    </w:p>
    <w:p>
      <w:pPr>
        <w:pStyle w:val="ListParagraph"/>
        <w:numPr>
          <w:ilvl w:val="0"/>
          <w:numId w:val="4"/>
        </w:numPr>
        <w:spacing w:lineRule="auto" w:line="240" w:before="0" w:after="0"/>
        <w:contextualSpacing/>
        <w:jc w:val="both"/>
        <w:rPr>
          <w:rFonts w:cs="Arial"/>
        </w:rPr>
      </w:pPr>
      <w:r>
        <w:rPr>
          <w:rFonts w:cs="Arial"/>
        </w:rPr>
        <w:t xml:space="preserve">Jednotlivé faktúry budú predkladané na úhradu v troch vyhotoveniach. Prílohou faktúr bude súpis vykonaných prác a dodávok a zisťovací protokol, podpísaný oprávnenou osobou zhotoviteľa, stavebným dozorom, ktorí svojimi podpismi zaručujú, že fakturované stavebné práce boli skutočne realizované v prvom rade podľa rozpočtu v ponuke a pomocnej projektovej dokumentácie a ocenené položkou zo schváleného rozpočtu. </w:t>
      </w:r>
    </w:p>
    <w:p>
      <w:pPr>
        <w:pStyle w:val="ListParagraph"/>
        <w:spacing w:lineRule="auto" w:line="240" w:before="0" w:after="0"/>
        <w:contextualSpacing/>
        <w:jc w:val="both"/>
        <w:rPr>
          <w:rFonts w:cs="Arial"/>
        </w:rPr>
      </w:pPr>
      <w:r>
        <w:rPr>
          <w:rFonts w:cs="Arial"/>
        </w:rPr>
      </w:r>
    </w:p>
    <w:p>
      <w:pPr>
        <w:pStyle w:val="ListParagraph"/>
        <w:numPr>
          <w:ilvl w:val="0"/>
          <w:numId w:val="4"/>
        </w:numPr>
        <w:spacing w:lineRule="auto" w:line="240" w:before="0" w:after="0"/>
        <w:contextualSpacing/>
        <w:jc w:val="both"/>
        <w:rPr>
          <w:rFonts w:cs="Arial"/>
        </w:rPr>
      </w:pPr>
      <w:r>
        <w:rPr>
          <w:rFonts w:cs="Arial"/>
        </w:rPr>
        <w:t xml:space="preserve">Konečná faktúra predstavuje celkové finančné vysporiadanie diela. Zhotoviteľ je oprávnený vystaviť konečnú faktúru celého diela po riadnom vykonaní celého diela, jeho odovzdaní a prevzatí v Zápise o odovzdaní a prevzatí diela (ďalej len </w:t>
      </w:r>
      <w:r>
        <w:rPr>
          <w:rFonts w:cs="Arial"/>
          <w:bCs/>
        </w:rPr>
        <w:t>„</w:t>
      </w:r>
      <w:r>
        <w:rPr>
          <w:rFonts w:cs="Arial"/>
          <w:bCs/>
          <w:iCs/>
        </w:rPr>
        <w:t>preberací</w:t>
      </w:r>
      <w:r>
        <w:rPr>
          <w:rFonts w:cs="Arial"/>
        </w:rPr>
        <w:t xml:space="preserve"> </w:t>
      </w:r>
      <w:r>
        <w:rPr>
          <w:rFonts w:cs="Arial"/>
          <w:bCs/>
          <w:iCs/>
        </w:rPr>
        <w:t>protokol</w:t>
      </w:r>
      <w:r>
        <w:rPr>
          <w:rFonts w:cs="Arial"/>
          <w:bCs/>
        </w:rPr>
        <w:t>“</w:t>
      </w:r>
      <w:r>
        <w:rPr>
          <w:rFonts w:cs="Arial"/>
        </w:rPr>
        <w:t>) a odstránení všetkých vád a nedorobkov uvedených v preberacom protokole, a to do 30 kalendárnych dní odo dňa splnenia podmienok uvedených v tomto bode. Povinnými prílohami konečnej faktúry sú protokol o odovzdaní a prevzatí diela a súpis všetkých už objednávateľom uhradených faktúr, ako aj potvrdenie o odstránení vád a nedorobkov podpísané oprávnenými zástupcami obidvoch zmluvných strán (ak je to relevantné).</w:t>
      </w:r>
    </w:p>
    <w:p>
      <w:pPr>
        <w:pStyle w:val="ListParagraph"/>
        <w:spacing w:lineRule="auto" w:line="240" w:before="0" w:after="0"/>
        <w:contextualSpacing/>
        <w:jc w:val="both"/>
        <w:rPr>
          <w:rFonts w:cs="Arial"/>
        </w:rPr>
      </w:pPr>
      <w:r>
        <w:rPr>
          <w:rFonts w:cs="Arial"/>
        </w:rPr>
      </w:r>
    </w:p>
    <w:p>
      <w:pPr>
        <w:pStyle w:val="ListParagraph"/>
        <w:numPr>
          <w:ilvl w:val="0"/>
          <w:numId w:val="4"/>
        </w:numPr>
        <w:spacing w:lineRule="auto" w:line="240" w:before="0" w:after="0"/>
        <w:contextualSpacing/>
        <w:jc w:val="both"/>
        <w:rPr>
          <w:rFonts w:cs="Arial"/>
        </w:rPr>
      </w:pPr>
      <w:r>
        <w:rPr>
          <w:rFonts w:cs="Arial"/>
        </w:rPr>
        <w:t>Faktúry budú uhrádzané formou bezhotovostného platobného styku.</w:t>
      </w:r>
    </w:p>
    <w:p>
      <w:pPr>
        <w:pStyle w:val="ListParagraph"/>
        <w:spacing w:lineRule="auto" w:line="240" w:before="0" w:after="0"/>
        <w:contextualSpacing/>
        <w:jc w:val="both"/>
        <w:rPr>
          <w:rFonts w:cs="Arial"/>
        </w:rPr>
      </w:pPr>
      <w:r>
        <w:rPr>
          <w:rFonts w:cs="Arial"/>
        </w:rPr>
      </w:r>
    </w:p>
    <w:p>
      <w:pPr>
        <w:pStyle w:val="ListParagraph"/>
        <w:numPr>
          <w:ilvl w:val="0"/>
          <w:numId w:val="4"/>
        </w:numPr>
        <w:spacing w:lineRule="auto" w:line="240" w:before="0" w:after="0"/>
        <w:contextualSpacing/>
        <w:jc w:val="both"/>
        <w:rPr>
          <w:rFonts w:cs="Arial"/>
        </w:rPr>
      </w:pPr>
      <w:r>
        <w:rPr>
          <w:rFonts w:cs="Arial"/>
        </w:rPr>
        <w:t xml:space="preserve">Lehota splatnosti jednotlivých faktúr je 30 dní odo dňa doručenia faktúry objednávateľovi. </w:t>
      </w:r>
    </w:p>
    <w:p>
      <w:pPr>
        <w:pStyle w:val="ListParagraph"/>
        <w:spacing w:lineRule="auto" w:line="240" w:before="0" w:after="0"/>
        <w:contextualSpacing/>
        <w:jc w:val="both"/>
        <w:rPr>
          <w:rFonts w:cs="Arial"/>
        </w:rPr>
      </w:pPr>
      <w:r>
        <w:rPr>
          <w:rFonts w:cs="Arial"/>
        </w:rPr>
      </w:r>
    </w:p>
    <w:p>
      <w:pPr>
        <w:pStyle w:val="ListParagraph"/>
        <w:numPr>
          <w:ilvl w:val="0"/>
          <w:numId w:val="4"/>
        </w:numPr>
        <w:spacing w:lineRule="auto" w:line="240" w:before="0" w:after="0"/>
        <w:contextualSpacing/>
        <w:jc w:val="both"/>
        <w:rPr>
          <w:rFonts w:cs="Arial"/>
        </w:rPr>
      </w:pPr>
      <w:r>
        <w:rPr>
          <w:rFonts w:cs="Arial"/>
        </w:rPr>
        <w:t>Jednotlivé faktúry musia spĺňať náležitosti daňového dokladu v zmysle § 74 ods. 1 zákona           č. 222/2004 Z. z. o dani z pridanej hodnoty v znení neskorších predpisov.</w:t>
      </w:r>
    </w:p>
    <w:p>
      <w:pPr>
        <w:pStyle w:val="ListParagraph"/>
        <w:spacing w:lineRule="auto" w:line="240" w:before="0" w:after="0"/>
        <w:contextualSpacing/>
        <w:jc w:val="both"/>
        <w:rPr>
          <w:rFonts w:cs="Arial"/>
        </w:rPr>
      </w:pPr>
      <w:r>
        <w:rPr>
          <w:rFonts w:cs="Arial"/>
        </w:rPr>
      </w:r>
    </w:p>
    <w:p>
      <w:pPr>
        <w:pStyle w:val="ListParagraph"/>
        <w:numPr>
          <w:ilvl w:val="0"/>
          <w:numId w:val="4"/>
        </w:numPr>
        <w:spacing w:lineRule="auto" w:line="240" w:before="0" w:after="0"/>
        <w:contextualSpacing/>
        <w:jc w:val="both"/>
        <w:rPr>
          <w:rFonts w:cs="Arial"/>
        </w:rPr>
      </w:pPr>
      <w:r>
        <w:rPr>
          <w:rFonts w:cs="Arial"/>
        </w:rPr>
        <w:t>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w:t>
      </w:r>
    </w:p>
    <w:p>
      <w:pPr>
        <w:pStyle w:val="ListParagraph"/>
        <w:spacing w:lineRule="auto" w:line="240" w:before="0" w:after="0"/>
        <w:contextualSpacing/>
        <w:jc w:val="both"/>
        <w:rPr>
          <w:rFonts w:cs="Arial"/>
        </w:rPr>
      </w:pPr>
      <w:r>
        <w:rPr>
          <w:rFonts w:cs="Arial"/>
        </w:rPr>
      </w:r>
    </w:p>
    <w:p>
      <w:pPr>
        <w:pStyle w:val="ListParagraph"/>
        <w:spacing w:lineRule="auto" w:line="240" w:before="0" w:after="0"/>
        <w:contextualSpacing/>
        <w:jc w:val="both"/>
        <w:rPr>
          <w:rFonts w:cs="Arial"/>
        </w:rPr>
      </w:pPr>
      <w:r>
        <w:rPr>
          <w:rFonts w:cs="Arial"/>
        </w:rPr>
      </w:r>
    </w:p>
    <w:p>
      <w:pPr>
        <w:pStyle w:val="Normal"/>
        <w:spacing w:lineRule="auto" w:line="240" w:before="0" w:after="0"/>
        <w:jc w:val="both"/>
        <w:rPr>
          <w:rFonts w:cs="Arial"/>
        </w:rPr>
      </w:pPr>
      <w:r>
        <w:rPr>
          <w:rFonts w:cs="Arial"/>
        </w:rPr>
      </w:r>
    </w:p>
    <w:p>
      <w:pPr>
        <w:pStyle w:val="Normal"/>
        <w:spacing w:lineRule="auto" w:line="240" w:before="0" w:after="0"/>
        <w:jc w:val="center"/>
        <w:rPr>
          <w:rFonts w:cs="Arial"/>
          <w:b/>
          <w:b/>
          <w:bCs/>
          <w:sz w:val="24"/>
          <w:szCs w:val="24"/>
        </w:rPr>
      </w:pPr>
      <w:r>
        <w:rPr>
          <w:rFonts w:cs="Arial"/>
          <w:b/>
          <w:bCs/>
          <w:sz w:val="24"/>
          <w:szCs w:val="24"/>
        </w:rPr>
        <w:t>VI.</w:t>
      </w:r>
    </w:p>
    <w:p>
      <w:pPr>
        <w:pStyle w:val="Normal"/>
        <w:spacing w:lineRule="auto" w:line="240" w:before="0" w:after="0"/>
        <w:jc w:val="center"/>
        <w:rPr>
          <w:rFonts w:cs="Arial"/>
          <w:b/>
          <w:b/>
          <w:bCs/>
          <w:sz w:val="24"/>
          <w:szCs w:val="24"/>
        </w:rPr>
      </w:pPr>
      <w:r>
        <w:rPr>
          <w:rFonts w:cs="Arial"/>
          <w:b/>
          <w:bCs/>
          <w:sz w:val="24"/>
          <w:szCs w:val="24"/>
        </w:rPr>
        <w:t>Podmienky vykonania diela</w:t>
      </w:r>
    </w:p>
    <w:p>
      <w:pPr>
        <w:pStyle w:val="Normal"/>
        <w:spacing w:lineRule="auto" w:line="240" w:before="0" w:after="0"/>
        <w:rPr>
          <w:rFonts w:cs="Arial"/>
          <w:b/>
          <w:b/>
          <w:bCs/>
        </w:rPr>
      </w:pPr>
      <w:r>
        <w:rPr>
          <w:rFonts w:cs="Arial"/>
          <w:b/>
          <w:bCs/>
        </w:rPr>
      </w:r>
    </w:p>
    <w:p>
      <w:pPr>
        <w:pStyle w:val="ListParagraph"/>
        <w:numPr>
          <w:ilvl w:val="0"/>
          <w:numId w:val="5"/>
        </w:numPr>
        <w:spacing w:lineRule="auto" w:line="240" w:before="0" w:after="0"/>
        <w:contextualSpacing/>
        <w:jc w:val="both"/>
        <w:rPr/>
      </w:pPr>
      <w:r>
        <w:rPr>
          <w:rFonts w:cs="Arial"/>
          <w:color w:val="000000"/>
        </w:rPr>
        <w:t>Zhotoviteľ bude objednávateľom vyzvaný formou e</w:t>
        <w:softHyphen/>
        <w:t xml:space="preserve">mailu zaslaného na adresu </w:t>
      </w:r>
      <w:hyperlink r:id="rId3">
        <w:r>
          <w:rPr>
            <w:rStyle w:val="Internetovodkaz"/>
            <w:rFonts w:cs="Arial"/>
          </w:rPr>
          <w:t>opcernina@gmail.com</w:t>
        </w:r>
      </w:hyperlink>
      <w:r>
        <w:rPr>
          <w:rFonts w:cs="Arial"/>
          <w:color w:val="000000"/>
        </w:rPr>
        <w:t xml:space="preserve">  na prevzatie staveniska. Objednávateľ písomne vyzve zhotoviteľa na prevzatie staveniska, pričom zhotoviteľ je povinný prevziať stavenisko v termíne uvedenom vo výzve.</w:t>
      </w:r>
    </w:p>
    <w:p>
      <w:pPr>
        <w:pStyle w:val="Normal"/>
        <w:spacing w:lineRule="auto" w:line="240" w:before="0" w:after="0"/>
        <w:jc w:val="both"/>
        <w:rPr>
          <w:rFonts w:cs="Arial"/>
          <w:color w:val="000000"/>
        </w:rPr>
      </w:pPr>
      <w:r>
        <w:rPr>
          <w:rFonts w:cs="Arial"/>
          <w:color w:val="000000"/>
        </w:rPr>
      </w:r>
    </w:p>
    <w:p>
      <w:pPr>
        <w:pStyle w:val="ListParagraph"/>
        <w:numPr>
          <w:ilvl w:val="0"/>
          <w:numId w:val="5"/>
        </w:numPr>
        <w:spacing w:lineRule="auto" w:line="240" w:before="0" w:after="0"/>
        <w:contextualSpacing/>
        <w:jc w:val="both"/>
        <w:rPr>
          <w:rFonts w:cs="Arial"/>
          <w:color w:val="000000"/>
        </w:rPr>
      </w:pPr>
      <w:r>
        <w:rPr>
          <w:rFonts w:cs="Arial"/>
          <w:color w:val="000000"/>
        </w:rPr>
        <w:t xml:space="preserve">O odovzdaní staveniska spíšu zmluvné strany Protokol o odovzdaní staveniska, v ktorom objednávateľ uvedie zodpovednú osobu za stavebný dozor. Súčasťou Protokolu o odovzdaní staveniska budú všetky doklady a rozhodnutia, ktoré sú potrebné pre vykonanie diela. V Protokole o odovzdaní staveniska zmluvné strany jednoznačne a nezameniteľne vymedzia rozsah odovzdávaného staveniska a miesto pripojenia elektrickej energie, vody, tepla, sociálnych zariadení a šatní pre zamestnancov zhotoviteľa (ďalej spoločne len </w:t>
      </w:r>
      <w:r>
        <w:rPr>
          <w:rFonts w:cs="Arial"/>
          <w:bCs/>
          <w:color w:val="000000"/>
        </w:rPr>
        <w:t>„</w:t>
      </w:r>
      <w:r>
        <w:rPr>
          <w:rFonts w:cs="Arial"/>
          <w:bCs/>
          <w:iCs/>
          <w:color w:val="000000"/>
        </w:rPr>
        <w:t>Energie</w:t>
      </w:r>
      <w:r>
        <w:rPr>
          <w:rFonts w:cs="Arial"/>
          <w:bCs/>
          <w:color w:val="000000"/>
        </w:rPr>
        <w:t>“</w:t>
      </w:r>
      <w:r>
        <w:rPr>
          <w:rFonts w:cs="Arial"/>
          <w:color w:val="000000"/>
        </w:rPr>
        <w:t>). Náklady spojené s energiami, ako aj náklady spojené so zabratím verejného priestranstva sú zahrnuté v cene diela, a teda zhotoviteľ je povinný viesť evidenciu týchto výdavkov. V prípade, ak budú energie a ostatné služby zabezpečené objednávateľom, je zhotoviteľ povinný uhradiť ich objednávateľovi na základe faktúry vystavenej objednávateľom podľa odborného prepočtu.</w:t>
      </w:r>
    </w:p>
    <w:p>
      <w:pPr>
        <w:pStyle w:val="ListParagraph"/>
        <w:spacing w:lineRule="auto" w:line="240" w:before="0" w:after="0"/>
        <w:contextualSpacing/>
        <w:jc w:val="both"/>
        <w:rPr>
          <w:rFonts w:cs="Arial"/>
          <w:color w:val="000000"/>
        </w:rPr>
      </w:pPr>
      <w:r>
        <w:rPr>
          <w:rFonts w:cs="Arial"/>
          <w:color w:val="000000"/>
        </w:rPr>
      </w:r>
    </w:p>
    <w:p>
      <w:pPr>
        <w:pStyle w:val="ListParagraph"/>
        <w:numPr>
          <w:ilvl w:val="0"/>
          <w:numId w:val="5"/>
        </w:numPr>
        <w:spacing w:lineRule="auto" w:line="240" w:before="0" w:after="0"/>
        <w:contextualSpacing/>
        <w:jc w:val="both"/>
        <w:rPr>
          <w:rFonts w:cs="Arial"/>
          <w:color w:val="000000"/>
        </w:rPr>
      </w:pPr>
      <w:r>
        <w:rPr>
          <w:rFonts w:cs="Arial"/>
        </w:rPr>
        <w:t>Zhotoviteľ zodpovedá za ochranu priestoru staveniska, za jeho zabezpečenie proti krádežiam, proti nepriaznivým poveternostným vplyvom, za vhodné oplotenie, označenie výstražnými tabuľami a výstražnými páskami, ako aj za škody vzniknuté porušením svojich povinností, tak na majetku objednávateľa, ako aj tretích osôb, a to podľa § 373 a nasl. Obchodného zákonníka.</w:t>
      </w:r>
    </w:p>
    <w:p>
      <w:pPr>
        <w:pStyle w:val="ListParagraph"/>
        <w:rPr>
          <w:rFonts w:cs="Arial"/>
          <w:color w:val="000000"/>
        </w:rPr>
      </w:pPr>
      <w:r>
        <w:rPr>
          <w:rFonts w:cs="Arial"/>
          <w:color w:val="000000"/>
        </w:rPr>
      </w:r>
    </w:p>
    <w:p>
      <w:pPr>
        <w:pStyle w:val="ListParagraph"/>
        <w:numPr>
          <w:ilvl w:val="0"/>
          <w:numId w:val="5"/>
        </w:numPr>
        <w:spacing w:lineRule="auto" w:line="240" w:before="0" w:after="0"/>
        <w:contextualSpacing/>
        <w:jc w:val="both"/>
        <w:rPr>
          <w:rFonts w:cs="Arial"/>
          <w:color w:val="000000"/>
        </w:rPr>
      </w:pPr>
      <w:r>
        <w:rPr>
          <w:rFonts w:cs="Arial"/>
        </w:rPr>
        <w:t>Pri užívaní ciest a komunikácií určených na príjazd na stavenisko je zhotoviteľ povinný plniť povinnosti, vyplývajúce zo všeobecne záväzných právnych predpisov, ako aj z interných predpisov objednávateľa a zodpovedá za ich prípadné porušenie a vzniknutú škodu.</w:t>
      </w:r>
    </w:p>
    <w:p>
      <w:pPr>
        <w:pStyle w:val="ListParagraph"/>
        <w:rPr>
          <w:rFonts w:cs="Arial"/>
          <w:color w:val="000000"/>
        </w:rPr>
      </w:pPr>
      <w:r>
        <w:rPr>
          <w:rFonts w:cs="Arial"/>
          <w:color w:val="000000"/>
        </w:rPr>
      </w:r>
    </w:p>
    <w:p>
      <w:pPr>
        <w:pStyle w:val="ListParagraph"/>
        <w:numPr>
          <w:ilvl w:val="0"/>
          <w:numId w:val="5"/>
        </w:numPr>
        <w:spacing w:lineRule="auto" w:line="240" w:before="0" w:after="0"/>
        <w:contextualSpacing/>
        <w:jc w:val="both"/>
        <w:rPr>
          <w:rFonts w:cs="Arial"/>
          <w:color w:val="000000"/>
        </w:rPr>
      </w:pPr>
      <w:r>
        <w:rPr>
          <w:rFonts w:cs="Arial"/>
        </w:rPr>
        <w:t>Zhotoviteľ zodpovedá za poriadok na stavenisku a stavbe, za správne uskladnenie materiálov a konštrukcií, za prípadné znečistenie komunikácii, ktoré bude používať pri vykonávaní diela a za dodržiavanie nočného a nedeľného pokoja. Zhotoviteľ sa ďalej zaväzuje na svoje náklady odstrániť odpad, ktorý je výsledkom jeho činnosti pri vykonávaní diela, a to najneskôr do predloženia jednotlivých faktúr podľa čl. 5 bod 2 tejto Zmluvy.</w:t>
      </w:r>
    </w:p>
    <w:p>
      <w:pPr>
        <w:pStyle w:val="ListParagraph"/>
        <w:rPr>
          <w:rFonts w:cs="Arial"/>
          <w:color w:val="000000"/>
        </w:rPr>
      </w:pPr>
      <w:r>
        <w:rPr>
          <w:rFonts w:cs="Arial"/>
          <w:color w:val="000000"/>
        </w:rPr>
      </w:r>
    </w:p>
    <w:p>
      <w:pPr>
        <w:pStyle w:val="ListParagraph"/>
        <w:numPr>
          <w:ilvl w:val="0"/>
          <w:numId w:val="5"/>
        </w:numPr>
        <w:spacing w:lineRule="auto" w:line="240" w:before="0" w:after="0"/>
        <w:contextualSpacing/>
        <w:jc w:val="both"/>
        <w:rPr>
          <w:rFonts w:cs="Arial"/>
          <w:color w:val="000000"/>
        </w:rPr>
      </w:pPr>
      <w:r>
        <w:rPr>
          <w:rFonts w:cs="Arial"/>
        </w:rPr>
        <w:t>Zhotoviteľ je pri realizácii diela povinný dodržiavať predpisy a opatrenia na zabezpečenie bezpečnosti a ochrany zdravia pri práci, na ochranu životného prostredia, ako aj protipožiarne opatrenia vyplývajúce z povahy vykonávanej práce. Za ich prípadné porušenie a vzniknutú škodu zodpovedá zhotoviteľ v plnom rozsahu.</w:t>
      </w:r>
    </w:p>
    <w:p>
      <w:pPr>
        <w:pStyle w:val="Normal"/>
        <w:spacing w:lineRule="auto" w:line="240" w:before="0" w:after="0"/>
        <w:jc w:val="both"/>
        <w:rPr>
          <w:rFonts w:cs="Arial"/>
        </w:rPr>
      </w:pPr>
      <w:r>
        <w:rPr>
          <w:rFonts w:cs="Arial"/>
        </w:rPr>
      </w:r>
    </w:p>
    <w:p>
      <w:pPr>
        <w:pStyle w:val="ListParagraph"/>
        <w:numPr>
          <w:ilvl w:val="0"/>
          <w:numId w:val="5"/>
        </w:numPr>
        <w:spacing w:lineRule="auto" w:line="240" w:before="0" w:after="0"/>
        <w:contextualSpacing/>
        <w:jc w:val="both"/>
        <w:rPr>
          <w:rFonts w:cs="Arial"/>
        </w:rPr>
      </w:pPr>
      <w:r>
        <w:rPr>
          <w:rFonts w:cs="Arial"/>
        </w:rPr>
        <w:t xml:space="preserve">Zhotoviteľ sa zaväzuje, že pri vykonávaní diela budú použité len výrobky a zariadenia bez nárokov tretích osôb. Zhotoviteľ je na vykonanie diela povinný použiť iba stavebné výrobky, ktoré sú podľa osobitných predpisov vhodné na použitie v stavbe na zamýšľaný účel, a to podľa ust. § 43f zákona č. 50/1976 Zb. o územnom plánovaní a stavebnom poriadku (stavebný zákon) v znení neskorších predpisov (ďalej len </w:t>
      </w:r>
      <w:r>
        <w:rPr>
          <w:rFonts w:cs="Arial"/>
          <w:bCs/>
        </w:rPr>
        <w:t>„</w:t>
      </w:r>
      <w:r>
        <w:rPr>
          <w:rFonts w:cs="Arial"/>
          <w:bCs/>
          <w:iCs/>
        </w:rPr>
        <w:t>stavebný zákon</w:t>
      </w:r>
      <w:r>
        <w:rPr>
          <w:rFonts w:cs="Arial"/>
          <w:bCs/>
        </w:rPr>
        <w:t>“</w:t>
      </w:r>
      <w:r>
        <w:rPr>
          <w:rFonts w:cs="Arial"/>
        </w:rPr>
        <w:t>).</w:t>
      </w:r>
    </w:p>
    <w:p>
      <w:pPr>
        <w:pStyle w:val="ListParagraph"/>
        <w:spacing w:lineRule="auto" w:line="240" w:before="0" w:after="0"/>
        <w:contextualSpacing/>
        <w:jc w:val="both"/>
        <w:rPr>
          <w:rFonts w:cs="Arial"/>
        </w:rPr>
      </w:pPr>
      <w:r>
        <w:rPr>
          <w:rFonts w:cs="Arial"/>
        </w:rPr>
      </w:r>
    </w:p>
    <w:p>
      <w:pPr>
        <w:pStyle w:val="ListParagraph"/>
        <w:numPr>
          <w:ilvl w:val="0"/>
          <w:numId w:val="5"/>
        </w:numPr>
        <w:spacing w:lineRule="auto" w:line="240" w:before="0" w:after="0"/>
        <w:contextualSpacing/>
        <w:jc w:val="both"/>
        <w:rPr>
          <w:rFonts w:cs="Arial"/>
        </w:rPr>
      </w:pPr>
      <w:r>
        <w:rPr>
          <w:rFonts w:cs="Arial"/>
        </w:rPr>
        <w:t xml:space="preserve">Zhotoviteľ sa zaväzuje vyzvať objednávateľa na kontrolu všetkých prác, ktoré majú byť zakryté alebo sa stanú neprístupnými </w:t>
      </w:r>
      <w:r>
        <w:rPr>
          <w:rFonts w:cs="Arial"/>
          <w:b/>
          <w:bCs/>
        </w:rPr>
        <w:t xml:space="preserve">minimálne tri pracovné dni vopred, </w:t>
      </w:r>
      <w:r>
        <w:rPr>
          <w:rFonts w:cs="Arial"/>
          <w:bCs/>
        </w:rPr>
        <w:t>ak je to relevantné</w:t>
      </w:r>
      <w:r>
        <w:rPr>
          <w:rFonts w:cs="Arial"/>
        </w:rPr>
        <w:t>. V prípade, ak je to vzhľadom na technologické podmienky vykonávania diela potrebné, vyzve zhotoviteľ objednávateľa na kontrolu 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V prípade rozporu o kvalite a rozsahu vykonania stavebných prác, zhotoviteľ požiada o písomné stanovisko projektanta, autorský dozor a stavebný dozor.</w:t>
      </w:r>
    </w:p>
    <w:p>
      <w:pPr>
        <w:pStyle w:val="ListParagraph"/>
        <w:spacing w:lineRule="auto" w:line="240" w:before="0" w:after="0"/>
        <w:contextualSpacing/>
        <w:jc w:val="both"/>
        <w:rPr>
          <w:rFonts w:cs="Arial"/>
        </w:rPr>
      </w:pPr>
      <w:r>
        <w:rPr>
          <w:rFonts w:cs="Arial"/>
        </w:rPr>
      </w:r>
    </w:p>
    <w:p>
      <w:pPr>
        <w:pStyle w:val="ListParagraph"/>
        <w:numPr>
          <w:ilvl w:val="0"/>
          <w:numId w:val="5"/>
        </w:numPr>
        <w:spacing w:lineRule="auto" w:line="240" w:before="0" w:after="0"/>
        <w:contextualSpacing/>
        <w:jc w:val="both"/>
        <w:rPr>
          <w:rFonts w:cs="Arial"/>
        </w:rPr>
      </w:pPr>
      <w:r>
        <w:rPr>
          <w:rFonts w:cs="Arial"/>
        </w:rPr>
        <w:t xml:space="preserve">Zhotoviteľ sa zaväzuje vyzvať objednávateľa ak je to relevantné </w:t>
      </w:r>
      <w:r>
        <w:rPr>
          <w:rFonts w:cs="Arial"/>
          <w:b/>
          <w:bCs/>
        </w:rPr>
        <w:t xml:space="preserve">minimálne tri pracovné dni vopred </w:t>
      </w:r>
      <w:r>
        <w:rPr>
          <w:rFonts w:cs="Arial"/>
        </w:rPr>
        <w:t>na účasť na povinných skúškach, ktoré bude realizovať. O priebehu a výsledkoch predpísaných resp. ocenených skúšok je zhotoviteľ povinný vyhotoviť záznam, ktorí podpíšu všetci zúčastnení.</w:t>
      </w:r>
    </w:p>
    <w:p>
      <w:pPr>
        <w:pStyle w:val="ListParagraph"/>
        <w:rPr>
          <w:rFonts w:cs="Arial"/>
        </w:rPr>
      </w:pPr>
      <w:r>
        <w:rPr>
          <w:rFonts w:cs="Arial"/>
        </w:rPr>
      </w:r>
    </w:p>
    <w:p>
      <w:pPr>
        <w:pStyle w:val="ListParagraph"/>
        <w:numPr>
          <w:ilvl w:val="0"/>
          <w:numId w:val="5"/>
        </w:numPr>
        <w:spacing w:lineRule="auto" w:line="240" w:before="0" w:after="0"/>
        <w:contextualSpacing/>
        <w:jc w:val="both"/>
        <w:rPr>
          <w:rFonts w:cs="Arial"/>
        </w:rPr>
      </w:pPr>
      <w:r>
        <w:rPr>
          <w:rFonts w:cs="Arial"/>
        </w:rPr>
        <w:t>Kontrolu prác za objednávateľa budú vykonávať oprávnené osoby objednávateľa.</w:t>
      </w:r>
    </w:p>
    <w:p>
      <w:pPr>
        <w:pStyle w:val="ListParagraph"/>
        <w:spacing w:lineRule="auto" w:line="240" w:before="0" w:after="0"/>
        <w:contextualSpacing/>
        <w:jc w:val="both"/>
        <w:rPr>
          <w:rFonts w:cs="Arial"/>
        </w:rPr>
      </w:pPr>
      <w:r>
        <w:rPr>
          <w:rFonts w:cs="Arial"/>
        </w:rPr>
      </w:r>
    </w:p>
    <w:p>
      <w:pPr>
        <w:pStyle w:val="ListParagraph"/>
        <w:numPr>
          <w:ilvl w:val="0"/>
          <w:numId w:val="5"/>
        </w:numPr>
        <w:spacing w:lineRule="auto" w:line="240" w:before="0" w:after="0"/>
        <w:contextualSpacing/>
        <w:jc w:val="both"/>
        <w:rPr>
          <w:rFonts w:cs="Arial"/>
        </w:rPr>
      </w:pPr>
      <w:r>
        <w:rPr>
          <w:rFonts w:cs="Arial"/>
        </w:rPr>
        <w:t>Zhotoviteľ je k preberaciemu konaniu povinný predložiť platné certifikáty, osvedčenia o zhode, osvedčenia o kvalite, osvedčenia o akosti od slovenských skúšobní od všetkých použitých tých výrobkov a zariadení, ktoré si to vyžadujú. Zhotoviteľ je ďalej povinný zabezpečiť potrebné skúšky a merania v zmysle platných právnych predpisov a technických noriem ako aj doklady o uskladnení odpadov, ak je to relevantné.</w:t>
      </w:r>
    </w:p>
    <w:p>
      <w:pPr>
        <w:pStyle w:val="ListParagraph"/>
        <w:rPr>
          <w:rFonts w:cs="Arial"/>
        </w:rPr>
      </w:pPr>
      <w:r>
        <w:rPr>
          <w:rFonts w:cs="Arial"/>
        </w:rPr>
      </w:r>
    </w:p>
    <w:p>
      <w:pPr>
        <w:pStyle w:val="ListParagraph"/>
        <w:numPr>
          <w:ilvl w:val="0"/>
          <w:numId w:val="5"/>
        </w:numPr>
        <w:spacing w:lineRule="auto" w:line="240" w:before="0" w:after="0"/>
        <w:contextualSpacing/>
        <w:jc w:val="both"/>
        <w:rPr>
          <w:rFonts w:cs="Arial"/>
        </w:rPr>
      </w:pPr>
      <w:r>
        <w:rPr>
          <w:rFonts w:cs="Arial"/>
        </w:rPr>
        <w:t xml:space="preserve">Zhotoviteľ je povinný odo dňa odovzdania staveniska viesť stavebný denník v súlade s § 46d stavebného zákona. Stavebný denník s dvomi prepismi bude obsahovať všetky skutočnosti, ktoré sa stali na stavenisku, najmä údaje o stavebných prácach, o vykonaní štátneho stavebného dozoru, štátneho dozoru, dozoru projektanta nad vykonaním stavby, autorského dozoru a o iných činnostiach ovplyvňujúcich stavebné práce a priebeh stavby. </w:t>
      </w:r>
    </w:p>
    <w:p>
      <w:pPr>
        <w:pStyle w:val="ListParagraph"/>
        <w:spacing w:lineRule="auto" w:line="240" w:before="0" w:after="0"/>
        <w:contextualSpacing/>
        <w:jc w:val="both"/>
        <w:rPr>
          <w:rFonts w:cs="Arial"/>
        </w:rPr>
      </w:pPr>
      <w:r>
        <w:rPr>
          <w:rFonts w:cs="Arial"/>
        </w:rPr>
      </w:r>
    </w:p>
    <w:p>
      <w:pPr>
        <w:pStyle w:val="ListParagraph"/>
        <w:numPr>
          <w:ilvl w:val="0"/>
          <w:numId w:val="5"/>
        </w:numPr>
        <w:spacing w:lineRule="auto" w:line="240" w:before="0" w:after="0"/>
        <w:contextualSpacing/>
        <w:jc w:val="both"/>
        <w:rPr>
          <w:rFonts w:cs="Arial"/>
        </w:rPr>
      </w:pPr>
      <w:r>
        <w:rPr>
          <w:rFonts w:cs="Arial"/>
        </w:rPr>
        <w:t>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a autorského dozoru má právo vykonávať zápisy v stavebnom denníku zástupca projektanta a autorský dozor.</w:t>
      </w:r>
    </w:p>
    <w:p>
      <w:pPr>
        <w:pStyle w:val="ListParagraph"/>
        <w:rPr>
          <w:rFonts w:cs="Arial"/>
        </w:rPr>
      </w:pPr>
      <w:r>
        <w:rPr>
          <w:rFonts w:cs="Arial"/>
        </w:rPr>
      </w:r>
    </w:p>
    <w:p>
      <w:pPr>
        <w:pStyle w:val="ListParagraph"/>
        <w:numPr>
          <w:ilvl w:val="0"/>
          <w:numId w:val="5"/>
        </w:numPr>
        <w:spacing w:lineRule="auto" w:line="240" w:before="0" w:after="0"/>
        <w:contextualSpacing/>
        <w:jc w:val="both"/>
        <w:rPr>
          <w:rFonts w:cs="Arial"/>
        </w:rPr>
      </w:pPr>
      <w:r>
        <w:rPr>
          <w:rFonts w:cs="Arial"/>
        </w:rPr>
        <w:t>Za celý priebeh výstavby, za odborné a včasné vykonanie diela podľa tejto Zmluvy a za vedenie stavebného denníka je za zhotoviteľa zodpovedný stavbyvedúci, ktorý bude zhotoviteľom určený pre odovzdaní staveniska.</w:t>
      </w:r>
    </w:p>
    <w:p>
      <w:pPr>
        <w:pStyle w:val="ListParagraph"/>
        <w:spacing w:lineRule="auto" w:line="240" w:before="0" w:after="0"/>
        <w:contextualSpacing/>
        <w:jc w:val="both"/>
        <w:rPr>
          <w:rFonts w:cs="Arial"/>
        </w:rPr>
      </w:pPr>
      <w:r>
        <w:rPr>
          <w:rFonts w:cs="Arial"/>
        </w:rPr>
      </w:r>
    </w:p>
    <w:p>
      <w:pPr>
        <w:pStyle w:val="ListParagraph"/>
        <w:numPr>
          <w:ilvl w:val="0"/>
          <w:numId w:val="5"/>
        </w:numPr>
        <w:spacing w:lineRule="auto" w:line="240" w:before="0" w:after="0"/>
        <w:contextualSpacing/>
        <w:jc w:val="both"/>
        <w:rPr>
          <w:rFonts w:cs="Arial"/>
        </w:rPr>
      </w:pPr>
      <w:r>
        <w:rPr>
          <w:rFonts w:cs="Arial"/>
        </w:rPr>
        <w:t>Stavebný dozor za objednávateľa bude vykonávať zástupca určený objednávateľom.</w:t>
      </w:r>
    </w:p>
    <w:p>
      <w:pPr>
        <w:pStyle w:val="ListParagraph"/>
        <w:rPr>
          <w:rFonts w:cs="Arial"/>
        </w:rPr>
      </w:pPr>
      <w:r>
        <w:rPr>
          <w:rFonts w:cs="Arial"/>
        </w:rPr>
      </w:r>
    </w:p>
    <w:p>
      <w:pPr>
        <w:pStyle w:val="ListParagraph"/>
        <w:numPr>
          <w:ilvl w:val="0"/>
          <w:numId w:val="5"/>
        </w:numPr>
        <w:spacing w:lineRule="auto" w:line="240" w:before="0" w:after="0"/>
        <w:contextualSpacing/>
        <w:jc w:val="both"/>
        <w:rPr>
          <w:rFonts w:cs="Arial"/>
        </w:rPr>
      </w:pPr>
      <w:r>
        <w:rPr>
          <w:rFonts w:cs="Arial"/>
        </w:rPr>
        <w:t>V prípade, ak dôjde k zmene osoby stavbyvedúceho, zhotoviteľ je povinný oznámiť túto skutočnosť objednávateľovi bez zbytočného odkladu, najneskôr do troch pracovných dní odo dňa, keď uvedená zmena nastala.</w:t>
      </w:r>
    </w:p>
    <w:p>
      <w:pPr>
        <w:pStyle w:val="ListParagraph"/>
        <w:rPr>
          <w:rFonts w:cs="Arial"/>
        </w:rPr>
      </w:pPr>
      <w:r>
        <w:rPr>
          <w:rFonts w:cs="Arial"/>
        </w:rPr>
      </w:r>
    </w:p>
    <w:p>
      <w:pPr>
        <w:pStyle w:val="ListParagraph"/>
        <w:numPr>
          <w:ilvl w:val="0"/>
          <w:numId w:val="5"/>
        </w:numPr>
        <w:spacing w:lineRule="auto" w:line="240" w:before="0" w:after="0"/>
        <w:contextualSpacing/>
        <w:jc w:val="both"/>
        <w:rPr>
          <w:rFonts w:cs="Arial"/>
        </w:rPr>
      </w:pPr>
      <w:r>
        <w:rPr>
          <w:rFonts w:cs="Arial"/>
        </w:rPr>
        <w:t>Zmeny odsúhlasenej projektovej dokumentácie je zhotoviteľ oprávnený vykonať iba na základe záväzného stanoviska projektanta, autorského dozoru, stavebného dozoru a technického dozoru investora, a to tak, aby tieto zmeny nemali vplyv na cenu diela.</w:t>
      </w:r>
    </w:p>
    <w:p>
      <w:pPr>
        <w:pStyle w:val="ListParagraph"/>
        <w:rPr>
          <w:rFonts w:cs="Arial"/>
        </w:rPr>
      </w:pPr>
      <w:r>
        <w:rPr>
          <w:rFonts w:cs="Arial"/>
        </w:rPr>
      </w:r>
    </w:p>
    <w:p>
      <w:pPr>
        <w:pStyle w:val="ListParagraph"/>
        <w:numPr>
          <w:ilvl w:val="0"/>
          <w:numId w:val="5"/>
        </w:numPr>
        <w:spacing w:lineRule="auto" w:line="240" w:before="0" w:after="0"/>
        <w:contextualSpacing/>
        <w:jc w:val="both"/>
        <w:rPr>
          <w:rFonts w:cs="Arial"/>
        </w:rPr>
      </w:pPr>
      <w:r>
        <w:rPr>
          <w:rFonts w:cs="Arial"/>
        </w:rPr>
        <w:t>Podmienkou odovzdania a prevzatia diela je úspešné vykonanie všetkých skúšok predpísaných osobitnými predpismi, záväznými normami a projektovou dokumentáciou a predloženie dokladov o úspešnom vykonaní týchto skúšok. Vykonanie skúšok podľa tohto bodu zabezpečí zhotoviteľ, ak je to relevantné.</w:t>
      </w:r>
    </w:p>
    <w:p>
      <w:pPr>
        <w:pStyle w:val="ListParagraph"/>
        <w:rPr>
          <w:rFonts w:cs="Arial"/>
        </w:rPr>
      </w:pPr>
      <w:r>
        <w:rPr>
          <w:rFonts w:cs="Arial"/>
        </w:rPr>
      </w:r>
    </w:p>
    <w:p>
      <w:pPr>
        <w:pStyle w:val="ListParagraph"/>
        <w:numPr>
          <w:ilvl w:val="0"/>
          <w:numId w:val="5"/>
        </w:numPr>
        <w:spacing w:lineRule="auto" w:line="240" w:before="0" w:after="0"/>
        <w:contextualSpacing/>
        <w:jc w:val="both"/>
        <w:rPr>
          <w:rFonts w:cs="Arial"/>
        </w:rPr>
      </w:pPr>
      <w:r>
        <w:rPr>
          <w:rFonts w:cs="Arial"/>
        </w:rPr>
        <w:t>Zhotoviteľ bude informovať objednávateľa o stave rozpracovaného diela na pravidelných kontrolných dňoch za účasti všetkých zainteresovaných zložiek, ktoré bude zvolávať oprávnená osoba objednávateľa v termínoch dohodnutých medzi zmluvnými stranami.</w:t>
      </w:r>
    </w:p>
    <w:p>
      <w:pPr>
        <w:pStyle w:val="ListParagraph"/>
        <w:rPr>
          <w:rFonts w:cs="Arial"/>
        </w:rPr>
      </w:pPr>
      <w:r>
        <w:rPr>
          <w:rFonts w:cs="Arial"/>
        </w:rPr>
      </w:r>
    </w:p>
    <w:p>
      <w:pPr>
        <w:pStyle w:val="ListParagraph"/>
        <w:numPr>
          <w:ilvl w:val="0"/>
          <w:numId w:val="5"/>
        </w:numPr>
        <w:spacing w:lineRule="auto" w:line="240" w:before="0" w:after="0"/>
        <w:contextualSpacing/>
        <w:jc w:val="both"/>
        <w:rPr>
          <w:rFonts w:cs="Arial"/>
        </w:rPr>
      </w:pPr>
      <w:r>
        <w:rPr>
          <w:rFonts w:cs="Arial"/>
        </w:rPr>
        <w:t xml:space="preserve">Stavebné dielo vykoná zhotoviteľ so subdodávateľmi, alebo bez subdodávateľov. V prípade zámeru realizovať časť zákazky so subdodávateľom je zhotoviteľ povinný písomne informovať objednávateľa do </w:t>
      </w:r>
      <w:r>
        <w:rPr>
          <w:rFonts w:cs="Arial"/>
          <w:b/>
          <w:bCs/>
        </w:rPr>
        <w:t xml:space="preserve">piatich pracovných dní </w:t>
      </w:r>
      <w:r>
        <w:rPr>
          <w:rFonts w:cs="Arial"/>
        </w:rPr>
        <w:t>odo dňa uzatvorenia zmluvy so subdodávateľom o jeho nástupe na realizáciu diela a súčasne predložiť čestné vyhlásenie, že subdodávateľ spĺňa alebo najneskôr v čase začatia plnenia bude spĺňať podmienky účasti podľa § 32 ods. 1 zákona č. 343/2015 Z. z. o verejnom obstarávaní a o zmene a doplnení niektorých zákonov a zákona      č. 315/2016 Z. z. o registri partnerov verejného sektora, ak je to relevantné.</w:t>
      </w:r>
    </w:p>
    <w:p>
      <w:pPr>
        <w:pStyle w:val="Normal"/>
        <w:spacing w:lineRule="auto" w:line="240" w:before="0" w:after="0"/>
        <w:ind w:left="360" w:hanging="0"/>
        <w:jc w:val="both"/>
        <w:rPr>
          <w:rFonts w:cs="Arial"/>
        </w:rPr>
      </w:pPr>
      <w:r>
        <w:rPr>
          <w:rFonts w:cs="Arial"/>
        </w:rPr>
      </w:r>
    </w:p>
    <w:p>
      <w:pPr>
        <w:pStyle w:val="ListParagraph"/>
        <w:spacing w:lineRule="auto" w:line="240" w:before="0" w:after="0"/>
        <w:contextualSpacing/>
        <w:jc w:val="both"/>
        <w:rPr>
          <w:rFonts w:cs="Arial"/>
        </w:rPr>
      </w:pPr>
      <w:r>
        <w:rPr>
          <w:rFonts w:cs="Arial"/>
        </w:rPr>
      </w:r>
    </w:p>
    <w:p>
      <w:pPr>
        <w:pStyle w:val="Normal"/>
        <w:spacing w:lineRule="auto" w:line="240" w:before="0" w:after="0"/>
        <w:jc w:val="both"/>
        <w:rPr>
          <w:rFonts w:cs="Arial"/>
        </w:rPr>
      </w:pPr>
      <w:r>
        <w:rPr>
          <w:rFonts w:cs="Arial"/>
        </w:rPr>
      </w:r>
    </w:p>
    <w:p>
      <w:pPr>
        <w:pStyle w:val="Normal"/>
        <w:spacing w:lineRule="auto" w:line="240" w:before="0" w:after="0"/>
        <w:jc w:val="center"/>
        <w:rPr>
          <w:rFonts w:cs="Arial"/>
          <w:b/>
          <w:b/>
          <w:bCs/>
          <w:sz w:val="24"/>
          <w:szCs w:val="24"/>
        </w:rPr>
      </w:pPr>
      <w:r>
        <w:rPr>
          <w:rFonts w:cs="Arial"/>
          <w:b/>
          <w:bCs/>
          <w:sz w:val="24"/>
          <w:szCs w:val="24"/>
        </w:rPr>
        <w:t>VII.</w:t>
      </w:r>
    </w:p>
    <w:p>
      <w:pPr>
        <w:pStyle w:val="Normal"/>
        <w:spacing w:lineRule="auto" w:line="240" w:before="0" w:after="0"/>
        <w:jc w:val="center"/>
        <w:rPr>
          <w:rFonts w:cs="Arial"/>
          <w:b/>
          <w:b/>
          <w:bCs/>
          <w:sz w:val="24"/>
          <w:szCs w:val="24"/>
        </w:rPr>
      </w:pPr>
      <w:r>
        <w:rPr>
          <w:rFonts w:cs="Arial"/>
          <w:b/>
          <w:bCs/>
          <w:sz w:val="24"/>
          <w:szCs w:val="24"/>
        </w:rPr>
        <w:t>Odovzdanie a prevzatie diela</w:t>
      </w:r>
    </w:p>
    <w:p>
      <w:pPr>
        <w:pStyle w:val="Normal"/>
        <w:spacing w:lineRule="auto" w:line="240" w:before="0" w:after="0"/>
        <w:rPr>
          <w:rFonts w:cs="Arial"/>
          <w:b/>
          <w:b/>
          <w:bCs/>
        </w:rPr>
      </w:pPr>
      <w:r>
        <w:rPr>
          <w:rFonts w:cs="Arial"/>
          <w:b/>
          <w:bCs/>
        </w:rPr>
      </w:r>
    </w:p>
    <w:p>
      <w:pPr>
        <w:pStyle w:val="ListParagraph"/>
        <w:numPr>
          <w:ilvl w:val="0"/>
          <w:numId w:val="6"/>
        </w:numPr>
        <w:spacing w:lineRule="auto" w:line="240" w:before="0" w:after="0"/>
        <w:contextualSpacing/>
        <w:jc w:val="both"/>
        <w:rPr>
          <w:rFonts w:cs="Arial"/>
          <w:bCs/>
        </w:rPr>
      </w:pPr>
      <w:r>
        <w:rPr>
          <w:rFonts w:cs="Arial"/>
        </w:rPr>
        <w:t xml:space="preserve">Zhotoviteľ je povinný objednávateľovi písomne oznámiť </w:t>
      </w:r>
      <w:r>
        <w:rPr>
          <w:rFonts w:cs="Arial"/>
          <w:bCs/>
        </w:rPr>
        <w:t xml:space="preserve">najmenej päť pracovných dní vopred </w:t>
      </w:r>
      <w:r>
        <w:rPr>
          <w:rFonts w:cs="Arial"/>
        </w:rPr>
        <w:t>pripravenosť diela na jeho odovzdanie a prevzatie. Na základe tohto oznámenia si</w:t>
      </w:r>
      <w:r>
        <w:rPr>
          <w:rFonts w:cs="Arial"/>
          <w:bCs/>
        </w:rPr>
        <w:t xml:space="preserve"> </w:t>
      </w:r>
      <w:r>
        <w:rPr>
          <w:rFonts w:cs="Arial"/>
        </w:rPr>
        <w:t>zmluvné strany dohodnú časový postup preberacieho konania.</w:t>
      </w:r>
    </w:p>
    <w:p>
      <w:pPr>
        <w:pStyle w:val="ListParagraph"/>
        <w:spacing w:lineRule="auto" w:line="240" w:before="0" w:after="0"/>
        <w:contextualSpacing/>
        <w:jc w:val="both"/>
        <w:rPr>
          <w:rFonts w:cs="Arial"/>
          <w:bCs/>
        </w:rPr>
      </w:pPr>
      <w:r>
        <w:rPr>
          <w:rFonts w:cs="Arial"/>
          <w:bCs/>
        </w:rPr>
      </w:r>
    </w:p>
    <w:p>
      <w:pPr>
        <w:pStyle w:val="ListParagraph"/>
        <w:numPr>
          <w:ilvl w:val="0"/>
          <w:numId w:val="6"/>
        </w:numPr>
        <w:spacing w:lineRule="auto" w:line="240" w:before="0" w:after="0"/>
        <w:contextualSpacing/>
        <w:jc w:val="both"/>
        <w:rPr>
          <w:rFonts w:cs="Arial"/>
          <w:bCs/>
        </w:rPr>
      </w:pPr>
      <w:r>
        <w:rPr>
          <w:rFonts w:cs="Arial"/>
        </w:rPr>
        <w:t>Zhotoviteľ je povinný najneskôr ku dňu začatia preberacieho konania predložiť objednávateľovi všetky doklady, ktoré mal objednávateľovi priebežne odovzdávať, ak ich neodovzdal už skôr, a to najmä v prípade relevantnosti:</w:t>
      </w:r>
    </w:p>
    <w:p>
      <w:pPr>
        <w:pStyle w:val="ListParagraph"/>
        <w:numPr>
          <w:ilvl w:val="0"/>
          <w:numId w:val="7"/>
        </w:numPr>
        <w:spacing w:lineRule="auto" w:line="240" w:before="0" w:after="0"/>
        <w:contextualSpacing/>
        <w:jc w:val="both"/>
        <w:rPr>
          <w:rFonts w:cs="Arial"/>
        </w:rPr>
      </w:pPr>
      <w:r>
        <w:rPr>
          <w:rFonts w:cs="Arial"/>
        </w:rPr>
        <w:t>stavebné denníky,</w:t>
      </w:r>
    </w:p>
    <w:p>
      <w:pPr>
        <w:pStyle w:val="ListParagraph"/>
        <w:numPr>
          <w:ilvl w:val="0"/>
          <w:numId w:val="7"/>
        </w:numPr>
        <w:spacing w:lineRule="auto" w:line="240" w:before="0" w:after="0"/>
        <w:contextualSpacing/>
        <w:jc w:val="both"/>
        <w:rPr>
          <w:rFonts w:cs="Arial"/>
        </w:rPr>
      </w:pPr>
      <w:r>
        <w:rPr>
          <w:rFonts w:cs="Arial"/>
        </w:rPr>
        <w:t>atesty o požiarnej odolnosti použitých materiálov a výrobkov podľa ich umiestnenia v stavbe,</w:t>
      </w:r>
    </w:p>
    <w:p>
      <w:pPr>
        <w:pStyle w:val="ListParagraph"/>
        <w:numPr>
          <w:ilvl w:val="0"/>
          <w:numId w:val="7"/>
        </w:numPr>
        <w:spacing w:lineRule="auto" w:line="240" w:before="0" w:after="0"/>
        <w:contextualSpacing/>
        <w:jc w:val="both"/>
        <w:rPr>
          <w:rFonts w:cs="Arial"/>
        </w:rPr>
      </w:pPr>
      <w:r>
        <w:rPr>
          <w:rFonts w:cs="Arial"/>
        </w:rPr>
        <w:t>osvedčenia o akosti použitých konštrukcií a materiálov,</w:t>
      </w:r>
    </w:p>
    <w:p>
      <w:pPr>
        <w:pStyle w:val="ListParagraph"/>
        <w:numPr>
          <w:ilvl w:val="0"/>
          <w:numId w:val="7"/>
        </w:numPr>
        <w:spacing w:lineRule="auto" w:line="240" w:before="0" w:after="0"/>
        <w:contextualSpacing/>
        <w:jc w:val="both"/>
        <w:rPr>
          <w:rFonts w:cs="Arial"/>
        </w:rPr>
      </w:pPr>
      <w:r>
        <w:rPr>
          <w:rFonts w:cs="Arial"/>
        </w:rPr>
        <w:t>doklady o preukázaní zhody výrobkov pre stavbu,</w:t>
      </w:r>
    </w:p>
    <w:p>
      <w:pPr>
        <w:pStyle w:val="ListParagraph"/>
        <w:numPr>
          <w:ilvl w:val="0"/>
          <w:numId w:val="7"/>
        </w:numPr>
        <w:spacing w:lineRule="auto" w:line="240" w:before="0" w:after="0"/>
        <w:contextualSpacing/>
        <w:jc w:val="both"/>
        <w:rPr>
          <w:rFonts w:cs="Arial"/>
        </w:rPr>
      </w:pPr>
      <w:r>
        <w:rPr>
          <w:rFonts w:cs="Arial"/>
        </w:rPr>
        <w:t>opis a zdôvodnenie vykonaných odchýlok od projektu stavby, overeného v stavebných konaniach, alebo pri povoľovaní zmien stavby pred dokončením,</w:t>
      </w:r>
    </w:p>
    <w:p>
      <w:pPr>
        <w:pStyle w:val="ListParagraph"/>
        <w:numPr>
          <w:ilvl w:val="0"/>
          <w:numId w:val="7"/>
        </w:numPr>
        <w:spacing w:lineRule="auto" w:line="240" w:before="0" w:after="0"/>
        <w:contextualSpacing/>
        <w:jc w:val="both"/>
        <w:rPr>
          <w:rFonts w:cs="Arial"/>
        </w:rPr>
      </w:pPr>
      <w:r>
        <w:rPr>
          <w:rFonts w:cs="Arial"/>
        </w:rPr>
        <w:t>projekt skutočného vyhotovenia stavby so zakreslenými zmenami potvrdené zhotoviteľom v dvoch vyhotoveniach.</w:t>
      </w:r>
    </w:p>
    <w:p>
      <w:pPr>
        <w:pStyle w:val="Normal"/>
        <w:spacing w:lineRule="auto" w:line="240" w:before="0" w:after="0"/>
        <w:rPr>
          <w:rFonts w:cs="Arial"/>
        </w:rPr>
      </w:pPr>
      <w:r>
        <w:rPr>
          <w:rFonts w:cs="Arial"/>
        </w:rPr>
      </w:r>
    </w:p>
    <w:p>
      <w:pPr>
        <w:pStyle w:val="ListParagraph"/>
        <w:numPr>
          <w:ilvl w:val="0"/>
          <w:numId w:val="6"/>
        </w:numPr>
        <w:spacing w:lineRule="auto" w:line="240" w:before="0" w:after="0"/>
        <w:contextualSpacing/>
        <w:jc w:val="both"/>
        <w:rPr>
          <w:rFonts w:cs="Arial"/>
        </w:rPr>
      </w:pPr>
      <w:r>
        <w:rPr>
          <w:rFonts w:cs="Arial"/>
        </w:rPr>
        <w:t>Objednávateľ si vyhradzuje právo neprevziať dielo, ktoré má vady a nedorobky, alebo ak zhotoviteľ nedoložil všetky relevantné doklady uvedené v bode 2 tohto článku.</w:t>
      </w:r>
    </w:p>
    <w:p>
      <w:pPr>
        <w:pStyle w:val="ListParagraph"/>
        <w:spacing w:lineRule="auto" w:line="240" w:before="0" w:after="0"/>
        <w:contextualSpacing/>
        <w:jc w:val="both"/>
        <w:rPr>
          <w:rFonts w:cs="Arial"/>
        </w:rPr>
      </w:pPr>
      <w:r>
        <w:rPr>
          <w:rFonts w:cs="Arial"/>
        </w:rPr>
      </w:r>
    </w:p>
    <w:p>
      <w:pPr>
        <w:pStyle w:val="ListParagraph"/>
        <w:numPr>
          <w:ilvl w:val="0"/>
          <w:numId w:val="6"/>
        </w:numPr>
        <w:spacing w:lineRule="auto" w:line="240" w:before="0" w:after="0"/>
        <w:contextualSpacing/>
        <w:jc w:val="both"/>
        <w:rPr>
          <w:rFonts w:cs="Arial"/>
        </w:rPr>
      </w:pPr>
      <w:r>
        <w:rPr>
          <w:rFonts w:cs="Arial"/>
        </w:rPr>
        <w:t>O odovzdaní a prevzatí diela vyhotovia zmluvné strany protokol. Protokol o odovzdaní a prevzatí diela bude obsahovať najmä vyhodnotenie akosti vykonaného diela, zoznam odovzdaných dokladov, konkrétny a podrobný súpis zistených vád a nedorobkov, vrátane dohôd, opatrení a lehôt na ich odstránenie. Obsahom protokolu o odovzdaní a prevzatí diela bude vyhlásenie objednávateľa, či dielo alebo jeho časť preberá.</w:t>
      </w:r>
    </w:p>
    <w:p>
      <w:pPr>
        <w:pStyle w:val="Normal"/>
        <w:spacing w:lineRule="auto" w:line="240" w:before="0" w:after="0"/>
        <w:ind w:left="708" w:hanging="0"/>
        <w:jc w:val="both"/>
        <w:rPr>
          <w:rFonts w:cs="Arial"/>
        </w:rPr>
      </w:pPr>
      <w:r>
        <w:rPr>
          <w:rFonts w:cs="Arial"/>
        </w:rPr>
        <w:t>V prípade, ak objednávateľ dielo alebo jeho časť nepreberie, bude súčasťou protokolu o odovzdaní a prevzatí diela uvedenie dôvodov, pre ktoré dielo alebo jeho časť neprebral.</w:t>
      </w:r>
    </w:p>
    <w:p>
      <w:pPr>
        <w:pStyle w:val="Normal"/>
        <w:spacing w:lineRule="auto" w:line="240" w:before="0" w:after="0"/>
        <w:jc w:val="both"/>
        <w:rPr>
          <w:rFonts w:cs="Arial"/>
        </w:rPr>
      </w:pPr>
      <w:r>
        <w:rPr>
          <w:rFonts w:cs="Arial"/>
        </w:rPr>
      </w:r>
    </w:p>
    <w:p>
      <w:pPr>
        <w:pStyle w:val="ListParagraph"/>
        <w:numPr>
          <w:ilvl w:val="0"/>
          <w:numId w:val="6"/>
        </w:numPr>
        <w:spacing w:lineRule="auto" w:line="240" w:before="0" w:after="0"/>
        <w:contextualSpacing/>
        <w:jc w:val="both"/>
        <w:rPr>
          <w:rFonts w:cs="Arial"/>
        </w:rPr>
      </w:pPr>
      <w:r>
        <w:rPr>
          <w:rFonts w:cs="Arial"/>
        </w:rPr>
        <w:t xml:space="preserve">Zhotoviteľ je pri preberacom konaní povinný zabezpečiť stavenisko tak, aby objednávateľ mohol vykonané dielo riadne prevziať a užívať. Stavenisko je zhotoviteľ povinný úplne </w:t>
      </w:r>
      <w:r>
        <w:rPr>
          <w:rFonts w:cs="Arial"/>
          <w:b/>
          <w:bCs/>
        </w:rPr>
        <w:t xml:space="preserve">vypratať do 10 pracovných dní odo dňa protokolárneho odovzdania </w:t>
      </w:r>
      <w:r>
        <w:rPr>
          <w:rFonts w:cs="Arial"/>
        </w:rPr>
        <w:t>diela okrem zariadení, nutných na odstránenie prípadných vád a nedorobkov.</w:t>
      </w:r>
    </w:p>
    <w:p>
      <w:pPr>
        <w:pStyle w:val="ListParagraph"/>
        <w:spacing w:lineRule="auto" w:line="240" w:before="0" w:after="0"/>
        <w:contextualSpacing/>
        <w:jc w:val="both"/>
        <w:rPr>
          <w:rFonts w:cs="Arial"/>
        </w:rPr>
      </w:pPr>
      <w:r>
        <w:rPr>
          <w:rFonts w:cs="Arial"/>
        </w:rPr>
      </w:r>
    </w:p>
    <w:p>
      <w:pPr>
        <w:pStyle w:val="ListParagraph"/>
        <w:numPr>
          <w:ilvl w:val="0"/>
          <w:numId w:val="6"/>
        </w:numPr>
        <w:spacing w:lineRule="auto" w:line="240" w:before="0" w:after="0"/>
        <w:contextualSpacing/>
        <w:jc w:val="both"/>
        <w:rPr>
          <w:rFonts w:cs="Arial"/>
        </w:rPr>
      </w:pPr>
      <w:r>
        <w:rPr>
          <w:rFonts w:cs="Arial"/>
        </w:rPr>
        <w:t>Objednávateľ je oprávnený odmietnuť prevzatie diela v prípade, ak dielo nie je dodané v súlade so zmluvnými podmienkami alebo má závažné vady a nedorobky, ktoré bránia bezpečnému a plynulému užívaniu diela, a to až do ich odstránenia.</w:t>
      </w:r>
    </w:p>
    <w:p>
      <w:pPr>
        <w:pStyle w:val="Normal"/>
        <w:spacing w:lineRule="auto" w:line="240" w:before="0" w:after="0"/>
        <w:jc w:val="both"/>
        <w:rPr>
          <w:rFonts w:cs="Arial"/>
        </w:rPr>
      </w:pPr>
      <w:r>
        <w:rPr>
          <w:rFonts w:cs="Arial"/>
        </w:rPr>
      </w:r>
    </w:p>
    <w:p>
      <w:pPr>
        <w:pStyle w:val="Normal"/>
        <w:spacing w:lineRule="auto" w:line="240" w:before="0" w:after="0"/>
        <w:jc w:val="both"/>
        <w:rPr>
          <w:rFonts w:cs="Arial"/>
        </w:rPr>
      </w:pPr>
      <w:r>
        <w:rPr>
          <w:rFonts w:cs="Arial"/>
        </w:rPr>
      </w:r>
    </w:p>
    <w:p>
      <w:pPr>
        <w:pStyle w:val="Normal"/>
        <w:spacing w:lineRule="auto" w:line="240" w:before="0" w:after="0"/>
        <w:jc w:val="center"/>
        <w:rPr>
          <w:rFonts w:cs="Arial"/>
          <w:b/>
          <w:b/>
          <w:bCs/>
          <w:sz w:val="24"/>
          <w:szCs w:val="24"/>
        </w:rPr>
      </w:pPr>
      <w:r>
        <w:rPr>
          <w:rFonts w:cs="Arial"/>
          <w:b/>
          <w:bCs/>
          <w:sz w:val="24"/>
          <w:szCs w:val="24"/>
        </w:rPr>
        <w:t>VIII.</w:t>
      </w:r>
    </w:p>
    <w:p>
      <w:pPr>
        <w:pStyle w:val="Normal"/>
        <w:spacing w:lineRule="auto" w:line="240" w:before="0" w:after="0"/>
        <w:jc w:val="center"/>
        <w:rPr>
          <w:rFonts w:cs="Arial"/>
          <w:b/>
          <w:b/>
          <w:bCs/>
          <w:sz w:val="24"/>
          <w:szCs w:val="24"/>
        </w:rPr>
      </w:pPr>
      <w:r>
        <w:rPr>
          <w:rFonts w:cs="Arial"/>
          <w:b/>
          <w:bCs/>
          <w:sz w:val="24"/>
          <w:szCs w:val="24"/>
        </w:rPr>
        <w:t>Zodpovednosť za vady a záručná doba</w:t>
      </w:r>
    </w:p>
    <w:p>
      <w:pPr>
        <w:pStyle w:val="Normal"/>
        <w:spacing w:lineRule="auto" w:line="240" w:before="0" w:after="0"/>
        <w:rPr>
          <w:rFonts w:cs="Arial"/>
          <w:b/>
          <w:b/>
          <w:bCs/>
        </w:rPr>
      </w:pPr>
      <w:r>
        <w:rPr>
          <w:rFonts w:cs="Arial"/>
          <w:b/>
          <w:bCs/>
        </w:rPr>
      </w:r>
    </w:p>
    <w:p>
      <w:pPr>
        <w:pStyle w:val="ListParagraph"/>
        <w:numPr>
          <w:ilvl w:val="0"/>
          <w:numId w:val="8"/>
        </w:numPr>
        <w:spacing w:lineRule="auto" w:line="240" w:before="0" w:after="0"/>
        <w:contextualSpacing/>
        <w:jc w:val="both"/>
        <w:rPr>
          <w:rFonts w:cs="Arial"/>
        </w:rPr>
      </w:pPr>
      <w:r>
        <w:rPr>
          <w:rFonts w:cs="Arial"/>
        </w:rPr>
        <w:t>Zhotoviteľ zodpovedá za to, že dielo bude vykonané v súlade s podmienkami tejto Zmluvy, podľa technických noriem, rozpočtu, projektovej dokumentácie a všeobecne záväzných právnych predpisov účinných na území Slovenskej republiky a že počas záručnej doby bude mať vlastnosti dohodnuté v tejto Zmluve.</w:t>
      </w:r>
    </w:p>
    <w:p>
      <w:pPr>
        <w:pStyle w:val="ListParagraph"/>
        <w:spacing w:lineRule="auto" w:line="240" w:before="0" w:after="0"/>
        <w:contextualSpacing/>
        <w:jc w:val="both"/>
        <w:rPr>
          <w:rFonts w:cs="Arial"/>
        </w:rPr>
      </w:pPr>
      <w:r>
        <w:rPr>
          <w:rFonts w:cs="Arial"/>
        </w:rPr>
      </w:r>
    </w:p>
    <w:p>
      <w:pPr>
        <w:pStyle w:val="ListParagraph"/>
        <w:numPr>
          <w:ilvl w:val="0"/>
          <w:numId w:val="8"/>
        </w:numPr>
        <w:spacing w:lineRule="auto" w:line="240" w:before="0" w:after="0"/>
        <w:contextualSpacing/>
        <w:jc w:val="both"/>
        <w:rPr>
          <w:rFonts w:cs="Arial"/>
        </w:rPr>
      </w:pPr>
      <w:r>
        <w:rPr>
          <w:rFonts w:cs="Arial"/>
        </w:rPr>
        <w:t>Dielo má vady, ak nie je v súlade s podmienkami stanovenými v článku VIII. bod 1 tejto Zmluvy, a ak nezodpovedá podmienkam uvedeným v Oznámení.</w:t>
      </w:r>
    </w:p>
    <w:p>
      <w:pPr>
        <w:pStyle w:val="ListParagraph"/>
        <w:rPr>
          <w:rFonts w:cs="Arial"/>
        </w:rPr>
      </w:pPr>
      <w:r>
        <w:rPr>
          <w:rFonts w:cs="Arial"/>
        </w:rPr>
      </w:r>
    </w:p>
    <w:p>
      <w:pPr>
        <w:pStyle w:val="ListParagraph"/>
        <w:numPr>
          <w:ilvl w:val="0"/>
          <w:numId w:val="8"/>
        </w:numPr>
        <w:spacing w:lineRule="auto" w:line="240" w:before="0" w:after="0"/>
        <w:contextualSpacing/>
        <w:jc w:val="both"/>
        <w:rPr>
          <w:rFonts w:cs="Arial"/>
        </w:rPr>
      </w:pPr>
      <w:r>
        <w:rPr>
          <w:rFonts w:cs="Arial"/>
        </w:rPr>
        <w:t xml:space="preserve">Záručná doba diela </w:t>
      </w:r>
      <w:r>
        <w:rPr>
          <w:rFonts w:cs="Arial"/>
          <w:b/>
          <w:bCs/>
        </w:rPr>
        <w:t xml:space="preserve">je 5 rokov a začne plynúť </w:t>
      </w:r>
      <w:r>
        <w:rPr>
          <w:rFonts w:cs="Arial"/>
        </w:rPr>
        <w:t>po odstránení poslednej vady a nedorobku uvedenej v Protokole o odovzdaní a prevzatí diela. U zariadení a dodávok, u ktorých bol vydaný záručný list výrobcom, sa záruka riadi týmto záručným listom.</w:t>
      </w:r>
    </w:p>
    <w:p>
      <w:pPr>
        <w:pStyle w:val="ListParagraph"/>
        <w:rPr>
          <w:rFonts w:cs="Arial"/>
        </w:rPr>
      </w:pPr>
      <w:r>
        <w:rPr>
          <w:rFonts w:cs="Arial"/>
        </w:rPr>
      </w:r>
    </w:p>
    <w:p>
      <w:pPr>
        <w:pStyle w:val="ListParagraph"/>
        <w:numPr>
          <w:ilvl w:val="0"/>
          <w:numId w:val="8"/>
        </w:numPr>
        <w:spacing w:lineRule="auto" w:line="240" w:before="0" w:after="0"/>
        <w:contextualSpacing/>
        <w:jc w:val="both"/>
        <w:rPr>
          <w:rFonts w:cs="Arial"/>
        </w:rPr>
      </w:pPr>
      <w:r>
        <w:rPr>
          <w:rFonts w:cs="Arial"/>
        </w:rPr>
        <w:t>Záruka sa predlžuje o dobu, po ktorú dielo nemohlo byť v záručnej dobe plne využívané z dôvodu vady, na ktorú sa vzťahuje záruka.</w:t>
      </w:r>
    </w:p>
    <w:p>
      <w:pPr>
        <w:pStyle w:val="ListParagraph"/>
        <w:rPr>
          <w:rFonts w:cs="Arial"/>
        </w:rPr>
      </w:pPr>
      <w:r>
        <w:rPr>
          <w:rFonts w:cs="Arial"/>
        </w:rPr>
      </w:r>
    </w:p>
    <w:p>
      <w:pPr>
        <w:pStyle w:val="ListParagraph"/>
        <w:numPr>
          <w:ilvl w:val="0"/>
          <w:numId w:val="8"/>
        </w:numPr>
        <w:spacing w:lineRule="auto" w:line="240" w:before="0" w:after="0"/>
        <w:contextualSpacing/>
        <w:jc w:val="both"/>
        <w:rPr>
          <w:rFonts w:cs="Arial"/>
        </w:rPr>
      </w:pPr>
      <w:r>
        <w:rPr>
          <w:rFonts w:cs="Arial"/>
        </w:rPr>
        <w:t>Zhotoviteľ zodpovedá za vady, ktoré má dielo v čase jeho odovzdania objednávateľovi. Zhotoviteľ zodpovedá aj za vady diela vzniknuté po odovzdaní diela, ak boli spôsobené porušením jeho povinnosti.</w:t>
      </w:r>
    </w:p>
    <w:p>
      <w:pPr>
        <w:pStyle w:val="ListParagraph"/>
        <w:rPr>
          <w:rFonts w:cs="Arial"/>
        </w:rPr>
      </w:pPr>
      <w:r>
        <w:rPr>
          <w:rFonts w:cs="Arial"/>
        </w:rPr>
      </w:r>
    </w:p>
    <w:p>
      <w:pPr>
        <w:pStyle w:val="ListParagraph"/>
        <w:numPr>
          <w:ilvl w:val="0"/>
          <w:numId w:val="8"/>
        </w:numPr>
        <w:spacing w:lineRule="auto" w:line="240" w:before="0" w:after="0"/>
        <w:contextualSpacing/>
        <w:jc w:val="both"/>
        <w:rPr>
          <w:rFonts w:cs="Arial"/>
        </w:rPr>
      </w:pPr>
      <w:r>
        <w:rPr>
          <w:rFonts w:cs="Arial"/>
        </w:rPr>
        <w:t xml:space="preserve">Objednávateľ je povinný oznámiť vadu (ďalej len </w:t>
      </w:r>
      <w:r>
        <w:rPr>
          <w:rFonts w:cs="Arial"/>
          <w:bCs/>
        </w:rPr>
        <w:t>„</w:t>
      </w:r>
      <w:r>
        <w:rPr>
          <w:rFonts w:cs="Arial"/>
          <w:bCs/>
          <w:iCs/>
        </w:rPr>
        <w:t>reklamácia</w:t>
      </w:r>
      <w:r>
        <w:rPr>
          <w:rFonts w:cs="Arial"/>
          <w:bCs/>
        </w:rPr>
        <w:t>“</w:t>
      </w:r>
      <w:r>
        <w:rPr>
          <w:rFonts w:cs="Arial"/>
        </w:rPr>
        <w:t>) bezodkladne po jej zistení. zhotoviteľ je povinný do troch pracovných dní odo dňa nahlásenia reklamácie podľa tohto bodu rozhodnúť o oprávnenosti resp. neoprávnenosti reklamácie a svoje rozhodnutie bezodkladne oznámiť objednávateľovi.</w:t>
      </w:r>
    </w:p>
    <w:p>
      <w:pPr>
        <w:pStyle w:val="ListParagraph"/>
        <w:rPr>
          <w:rFonts w:cs="Arial"/>
        </w:rPr>
      </w:pPr>
      <w:r>
        <w:rPr>
          <w:rFonts w:cs="Arial"/>
        </w:rPr>
      </w:r>
    </w:p>
    <w:p>
      <w:pPr>
        <w:pStyle w:val="ListParagraph"/>
        <w:numPr>
          <w:ilvl w:val="0"/>
          <w:numId w:val="8"/>
        </w:numPr>
        <w:spacing w:lineRule="auto" w:line="240" w:before="0" w:after="0"/>
        <w:contextualSpacing/>
        <w:jc w:val="both"/>
        <w:rPr>
          <w:rFonts w:cs="Arial"/>
        </w:rPr>
      </w:pPr>
      <w:r>
        <w:rPr>
          <w:rFonts w:cs="Arial"/>
        </w:rPr>
        <w:t xml:space="preserve">Počas plynutia záručnej doby sa zhotoviteľ zaväzuje vady, vrátane kontrol kvality, označené v oprávnenej reklamácii objednávateľa, bezplatne odstrániť </w:t>
      </w:r>
      <w:r>
        <w:rPr>
          <w:rFonts w:cs="Arial"/>
          <w:b/>
          <w:bCs/>
        </w:rPr>
        <w:t>do 20 pracovných dní odo</w:t>
      </w:r>
      <w:r>
        <w:rPr>
          <w:rFonts w:cs="Arial"/>
        </w:rPr>
        <w:t xml:space="preserve"> </w:t>
      </w:r>
      <w:r>
        <w:rPr>
          <w:rFonts w:cs="Arial"/>
          <w:b/>
          <w:bCs/>
        </w:rPr>
        <w:t xml:space="preserve">dňa </w:t>
      </w:r>
      <w:r>
        <w:rPr>
          <w:rFonts w:cs="Arial"/>
        </w:rPr>
        <w:t>oznámenia reklamácie, ak sa zmluvné strany nedohodnú inak. Iný termín odstránenia vád si zmluvné strany dohodnú písomne.</w:t>
      </w:r>
    </w:p>
    <w:p>
      <w:pPr>
        <w:pStyle w:val="ListParagraph"/>
        <w:rPr>
          <w:rFonts w:cs="Arial"/>
        </w:rPr>
      </w:pPr>
      <w:r>
        <w:rPr>
          <w:rFonts w:cs="Arial"/>
        </w:rPr>
      </w:r>
    </w:p>
    <w:p>
      <w:pPr>
        <w:pStyle w:val="ListParagraph"/>
        <w:numPr>
          <w:ilvl w:val="0"/>
          <w:numId w:val="8"/>
        </w:numPr>
        <w:spacing w:lineRule="auto" w:line="240" w:before="0" w:after="0"/>
        <w:contextualSpacing/>
        <w:jc w:val="both"/>
        <w:rPr>
          <w:rFonts w:cs="Arial"/>
        </w:rPr>
      </w:pPr>
      <w:r>
        <w:rPr>
          <w:rFonts w:cs="Arial"/>
        </w:rPr>
        <w:t>V prípade, že zhotoviteľ oznámené (reklamované) vady neodstráni lehote podľa bodu 7 tohto článku napriek tomu, že ich oprávnenosť uznal je objednávateľ oprávnený dať ich odstrániť tretej osobe na náklady zhotoviteľa.</w:t>
      </w:r>
    </w:p>
    <w:p>
      <w:pPr>
        <w:pStyle w:val="Normal"/>
        <w:spacing w:lineRule="auto" w:line="240" w:before="0" w:after="0"/>
        <w:jc w:val="both"/>
        <w:rPr>
          <w:rFonts w:cs="Arial"/>
        </w:rPr>
      </w:pPr>
      <w:r>
        <w:rPr>
          <w:rFonts w:cs="Arial"/>
        </w:rPr>
      </w:r>
    </w:p>
    <w:p>
      <w:pPr>
        <w:pStyle w:val="Normal"/>
        <w:spacing w:lineRule="auto" w:line="240" w:before="0" w:after="0"/>
        <w:jc w:val="both"/>
        <w:rPr>
          <w:rFonts w:cs="Arial"/>
        </w:rPr>
      </w:pPr>
      <w:r>
        <w:rPr>
          <w:rFonts w:cs="Arial"/>
        </w:rPr>
      </w:r>
    </w:p>
    <w:p>
      <w:pPr>
        <w:pStyle w:val="Normal"/>
        <w:spacing w:lineRule="auto" w:line="240" w:before="0" w:after="0"/>
        <w:jc w:val="both"/>
        <w:rPr>
          <w:rFonts w:cs="Arial"/>
        </w:rPr>
      </w:pPr>
      <w:r>
        <w:rPr>
          <w:rFonts w:cs="Arial"/>
        </w:rPr>
      </w:r>
    </w:p>
    <w:p>
      <w:pPr>
        <w:pStyle w:val="Normal"/>
        <w:spacing w:lineRule="auto" w:line="240" w:before="0" w:after="0"/>
        <w:jc w:val="center"/>
        <w:rPr>
          <w:rFonts w:cs="Arial"/>
          <w:b/>
          <w:b/>
          <w:bCs/>
          <w:sz w:val="24"/>
          <w:szCs w:val="24"/>
        </w:rPr>
      </w:pPr>
      <w:r>
        <w:rPr>
          <w:rFonts w:cs="Arial"/>
          <w:b/>
          <w:bCs/>
          <w:sz w:val="24"/>
          <w:szCs w:val="24"/>
        </w:rPr>
        <w:t>IX.</w:t>
      </w:r>
    </w:p>
    <w:p>
      <w:pPr>
        <w:pStyle w:val="Normal"/>
        <w:spacing w:lineRule="auto" w:line="240" w:before="0" w:after="0"/>
        <w:jc w:val="center"/>
        <w:rPr>
          <w:rFonts w:cs="Arial"/>
          <w:b/>
          <w:b/>
          <w:bCs/>
          <w:sz w:val="24"/>
          <w:szCs w:val="24"/>
        </w:rPr>
      </w:pPr>
      <w:r>
        <w:rPr>
          <w:rFonts w:cs="Arial"/>
          <w:b/>
          <w:bCs/>
          <w:sz w:val="24"/>
          <w:szCs w:val="24"/>
        </w:rPr>
        <w:t>Sankcie</w:t>
      </w:r>
    </w:p>
    <w:p>
      <w:pPr>
        <w:pStyle w:val="Normal"/>
        <w:spacing w:lineRule="auto" w:line="240" w:before="0" w:after="0"/>
        <w:rPr>
          <w:rFonts w:cs="Arial"/>
          <w:b/>
          <w:b/>
          <w:bCs/>
        </w:rPr>
      </w:pPr>
      <w:r>
        <w:rPr>
          <w:rFonts w:cs="Arial"/>
          <w:b/>
          <w:bCs/>
        </w:rPr>
      </w:r>
    </w:p>
    <w:p>
      <w:pPr>
        <w:pStyle w:val="ListParagraph"/>
        <w:numPr>
          <w:ilvl w:val="0"/>
          <w:numId w:val="9"/>
        </w:numPr>
        <w:spacing w:lineRule="auto" w:line="240" w:before="0" w:after="0"/>
        <w:contextualSpacing/>
        <w:jc w:val="both"/>
        <w:rPr>
          <w:rFonts w:cs="Arial"/>
        </w:rPr>
      </w:pPr>
      <w:r>
        <w:rPr>
          <w:rFonts w:cs="Arial"/>
        </w:rPr>
        <w:t xml:space="preserve">V prípade omeškania zhotoviteľa s odovzdaním diela alebo jeho časti v termíne podľa článku III. tejto Zmluvy je zhotoviteľ povinný zaplatiť objednávateľovi zmluvnú pokutu vo </w:t>
      </w:r>
      <w:r>
        <w:rPr>
          <w:rFonts w:cs="Arial"/>
          <w:b/>
          <w:bCs/>
        </w:rPr>
        <w:t xml:space="preserve">výške  0,05 % z celkovej ceny </w:t>
      </w:r>
      <w:r>
        <w:rPr>
          <w:rFonts w:cs="Arial"/>
        </w:rPr>
        <w:t>diela za každý deň omeškania. Zaplatením zmluvnej pokuty nie je dotknuté právo objednávateľa na náhradu škody a odstúpenie od Zmluvy.</w:t>
      </w:r>
    </w:p>
    <w:p>
      <w:pPr>
        <w:pStyle w:val="ListParagraph"/>
        <w:spacing w:lineRule="auto" w:line="240" w:before="0" w:after="0"/>
        <w:contextualSpacing/>
        <w:jc w:val="both"/>
        <w:rPr>
          <w:rFonts w:cs="Arial"/>
        </w:rPr>
      </w:pPr>
      <w:r>
        <w:rPr>
          <w:rFonts w:cs="Arial"/>
        </w:rPr>
      </w:r>
    </w:p>
    <w:p>
      <w:pPr>
        <w:pStyle w:val="ListParagraph"/>
        <w:spacing w:lineRule="auto" w:line="240" w:before="0" w:after="0"/>
        <w:contextualSpacing/>
        <w:jc w:val="both"/>
        <w:rPr>
          <w:rFonts w:cs="Arial"/>
        </w:rPr>
      </w:pPr>
      <w:r>
        <w:rPr>
          <w:rFonts w:cs="Arial"/>
        </w:rPr>
      </w:r>
    </w:p>
    <w:p>
      <w:pPr>
        <w:pStyle w:val="ListParagraph"/>
        <w:numPr>
          <w:ilvl w:val="0"/>
          <w:numId w:val="9"/>
        </w:numPr>
        <w:spacing w:lineRule="auto" w:line="240" w:before="0" w:after="0"/>
        <w:contextualSpacing/>
        <w:jc w:val="both"/>
        <w:rPr>
          <w:rFonts w:cs="Arial"/>
        </w:rPr>
      </w:pPr>
      <w:r>
        <w:rPr>
          <w:rFonts w:cs="Arial"/>
        </w:rPr>
        <w:t xml:space="preserve">Zmluvné strany sa dohodli, že v prípade porušenia povinnosti zhotoviteľa odstrániť riadne a včas vady a nedorobky uvedené v Protokole o odovzdaní a prevzatí diela, v prípade porušenia povinnosti zhotoviteľa odstrániť vady uplatnené objednávateľom v záručnej dobe v lehote podľa čl. VIII bod 7 tejto Zmluvy a v prípade nevypratania staveniska v lehote podľa                           čl. VII. bod 5 tejto Zmluvy je zhotoviteľ povinný zaplatiť objednávateľovi zmluvnú pokutu </w:t>
      </w:r>
      <w:r>
        <w:rPr>
          <w:rFonts w:cs="Arial"/>
          <w:b/>
          <w:bCs/>
        </w:rPr>
        <w:t xml:space="preserve">vo výške 100,00 € </w:t>
      </w:r>
      <w:r>
        <w:rPr>
          <w:rFonts w:cs="Arial"/>
        </w:rPr>
        <w:t>za každý začatý deň omeškania, a to až do odstránenia týchto vád alebo vypratania staveniska.</w:t>
      </w:r>
    </w:p>
    <w:p>
      <w:pPr>
        <w:pStyle w:val="ListParagraph"/>
        <w:rPr>
          <w:rFonts w:cs="Arial"/>
        </w:rPr>
      </w:pPr>
      <w:r>
        <w:rPr>
          <w:rFonts w:cs="Arial"/>
        </w:rPr>
      </w:r>
    </w:p>
    <w:p>
      <w:pPr>
        <w:pStyle w:val="ListParagraph"/>
        <w:rPr>
          <w:rFonts w:cs="Arial"/>
        </w:rPr>
      </w:pPr>
      <w:r>
        <w:rPr>
          <w:rFonts w:cs="Arial"/>
        </w:rPr>
      </w:r>
    </w:p>
    <w:p>
      <w:pPr>
        <w:pStyle w:val="ListParagraph"/>
        <w:spacing w:lineRule="auto" w:line="240" w:before="0" w:after="0"/>
        <w:contextualSpacing/>
        <w:jc w:val="both"/>
        <w:rPr>
          <w:rFonts w:cs="Arial"/>
        </w:rPr>
      </w:pPr>
      <w:r>
        <w:rPr>
          <w:rFonts w:cs="Arial"/>
        </w:rPr>
      </w:r>
    </w:p>
    <w:p>
      <w:pPr>
        <w:pStyle w:val="Normal"/>
        <w:spacing w:lineRule="auto" w:line="240" w:before="0" w:after="0"/>
        <w:jc w:val="center"/>
        <w:rPr>
          <w:rFonts w:cs="Arial"/>
          <w:b/>
          <w:b/>
          <w:bCs/>
        </w:rPr>
      </w:pPr>
      <w:r>
        <w:rPr>
          <w:rFonts w:cs="Arial"/>
          <w:b/>
          <w:bCs/>
        </w:rPr>
        <w:t>X.</w:t>
      </w:r>
    </w:p>
    <w:p>
      <w:pPr>
        <w:pStyle w:val="Normal"/>
        <w:spacing w:lineRule="auto" w:line="240" w:before="0" w:after="0"/>
        <w:jc w:val="center"/>
        <w:rPr>
          <w:rFonts w:cs="Arial"/>
          <w:b/>
          <w:b/>
          <w:bCs/>
          <w:sz w:val="24"/>
          <w:szCs w:val="24"/>
        </w:rPr>
      </w:pPr>
      <w:r>
        <w:rPr>
          <w:rFonts w:cs="Arial"/>
          <w:b/>
          <w:bCs/>
          <w:sz w:val="24"/>
          <w:szCs w:val="24"/>
        </w:rPr>
        <w:t>Osobitné ustanovenia</w:t>
      </w:r>
    </w:p>
    <w:p>
      <w:pPr>
        <w:pStyle w:val="Normal"/>
        <w:spacing w:lineRule="auto" w:line="240" w:before="0" w:after="0"/>
        <w:rPr>
          <w:rFonts w:cs="Arial"/>
          <w:b/>
          <w:b/>
          <w:bCs/>
        </w:rPr>
      </w:pPr>
      <w:r>
        <w:rPr>
          <w:rFonts w:cs="Arial"/>
          <w:b/>
          <w:bCs/>
        </w:rPr>
      </w:r>
    </w:p>
    <w:p>
      <w:pPr>
        <w:pStyle w:val="ListParagraph"/>
        <w:numPr>
          <w:ilvl w:val="0"/>
          <w:numId w:val="10"/>
        </w:numPr>
        <w:spacing w:lineRule="auto" w:line="240" w:before="0" w:after="0"/>
        <w:contextualSpacing/>
        <w:jc w:val="both"/>
        <w:rPr>
          <w:rFonts w:cs="Arial"/>
        </w:rPr>
      </w:pPr>
      <w:r>
        <w:rPr>
          <w:rFonts w:cs="Arial"/>
        </w:rPr>
        <w:t>Táto zmluva zaniká :</w:t>
      </w:r>
    </w:p>
    <w:p>
      <w:pPr>
        <w:pStyle w:val="ListParagraph"/>
        <w:numPr>
          <w:ilvl w:val="0"/>
          <w:numId w:val="11"/>
        </w:numPr>
        <w:spacing w:lineRule="auto" w:line="240" w:before="0" w:after="0"/>
        <w:ind w:left="1134" w:hanging="360"/>
        <w:contextualSpacing/>
        <w:jc w:val="both"/>
        <w:rPr>
          <w:rFonts w:cs="Arial"/>
        </w:rPr>
      </w:pPr>
      <w:r>
        <w:rPr>
          <w:rFonts w:cs="Arial"/>
        </w:rPr>
        <w:t>písomnou dohodou zmluvných strán, a to ku dňu uvedenému v dohode,</w:t>
      </w:r>
    </w:p>
    <w:p>
      <w:pPr>
        <w:pStyle w:val="ListParagraph"/>
        <w:numPr>
          <w:ilvl w:val="0"/>
          <w:numId w:val="11"/>
        </w:numPr>
        <w:spacing w:lineRule="auto" w:line="240" w:before="0" w:after="0"/>
        <w:ind w:left="1134" w:hanging="360"/>
        <w:contextualSpacing/>
        <w:jc w:val="both"/>
        <w:rPr>
          <w:rFonts w:cs="Arial"/>
        </w:rPr>
      </w:pPr>
      <w:r>
        <w:rPr>
          <w:rFonts w:cs="Arial"/>
        </w:rPr>
        <w:t>jednostranným odstúpením od zmluvy strany objednávateľa, ak:</w:t>
      </w:r>
    </w:p>
    <w:p>
      <w:pPr>
        <w:pStyle w:val="ListParagraph"/>
        <w:numPr>
          <w:ilvl w:val="0"/>
          <w:numId w:val="12"/>
        </w:numPr>
        <w:spacing w:lineRule="auto" w:line="240" w:before="0" w:after="0"/>
        <w:ind w:left="1560" w:hanging="360"/>
        <w:contextualSpacing/>
        <w:jc w:val="both"/>
        <w:rPr>
          <w:rFonts w:cs="Arial"/>
        </w:rPr>
      </w:pPr>
      <w:r>
        <w:rPr>
          <w:rFonts w:cs="Arial"/>
        </w:rPr>
        <w:t>zhotoviteľ opakovane porušuje svoje povinnosti pri vykonávaní diela podľa tejto Zmluvy.</w:t>
      </w:r>
    </w:p>
    <w:p>
      <w:pPr>
        <w:pStyle w:val="Normal"/>
        <w:spacing w:lineRule="auto" w:line="240" w:before="0" w:after="0"/>
        <w:jc w:val="both"/>
        <w:rPr>
          <w:rFonts w:cs="Arial"/>
        </w:rPr>
      </w:pPr>
      <w:r>
        <w:rPr>
          <w:rFonts w:cs="Arial"/>
        </w:rPr>
      </w:r>
    </w:p>
    <w:p>
      <w:pPr>
        <w:pStyle w:val="ListParagraph"/>
        <w:numPr>
          <w:ilvl w:val="0"/>
          <w:numId w:val="10"/>
        </w:numPr>
        <w:spacing w:lineRule="auto" w:line="240" w:before="0" w:after="0"/>
        <w:contextualSpacing/>
        <w:jc w:val="both"/>
        <w:rPr>
          <w:rFonts w:cs="Arial"/>
        </w:rPr>
      </w:pPr>
      <w:r>
        <w:rPr>
          <w:rFonts w:cs="Arial"/>
        </w:rPr>
        <w:t>Odstúpenie od Zmluvy nadobúda účinnosť dňom jeho doručenia druhej zmluvnej strane a Zmluva sa zrušuje od tohto dňa a nie od jej počiatku.</w:t>
      </w:r>
    </w:p>
    <w:p>
      <w:pPr>
        <w:pStyle w:val="ListParagraph"/>
        <w:spacing w:lineRule="auto" w:line="240" w:before="0" w:after="0"/>
        <w:contextualSpacing/>
        <w:jc w:val="both"/>
        <w:rPr>
          <w:rFonts w:cs="Arial"/>
        </w:rPr>
      </w:pPr>
      <w:r>
        <w:rPr>
          <w:rFonts w:cs="Arial"/>
        </w:rPr>
      </w:r>
    </w:p>
    <w:p>
      <w:pPr>
        <w:pStyle w:val="ListParagraph"/>
        <w:numPr>
          <w:ilvl w:val="0"/>
          <w:numId w:val="10"/>
        </w:numPr>
        <w:spacing w:lineRule="auto" w:line="240" w:before="0" w:after="0"/>
        <w:contextualSpacing/>
        <w:jc w:val="both"/>
        <w:rPr>
          <w:rFonts w:cs="Arial"/>
        </w:rPr>
      </w:pPr>
      <w:r>
        <w:rPr>
          <w:rFonts w:cs="Arial"/>
        </w:rPr>
        <w:t>V prípade odstúpenia od Zmluvy vykoná zhotoviteľ bezodkladne nevyhnutné opatrenia na okamžité a riadne ukončenie vykonávanie diela tak, aby objednávateľovi nevznikla žiadna škoda.</w:t>
      </w:r>
    </w:p>
    <w:p>
      <w:pPr>
        <w:pStyle w:val="ListParagraph"/>
        <w:rPr>
          <w:rFonts w:cs="Arial"/>
        </w:rPr>
      </w:pPr>
      <w:r>
        <w:rPr>
          <w:rFonts w:cs="Arial"/>
        </w:rPr>
      </w:r>
    </w:p>
    <w:p>
      <w:pPr>
        <w:pStyle w:val="ListParagraph"/>
        <w:numPr>
          <w:ilvl w:val="0"/>
          <w:numId w:val="10"/>
        </w:numPr>
        <w:spacing w:lineRule="auto" w:line="240" w:before="0" w:after="0"/>
        <w:contextualSpacing/>
        <w:jc w:val="both"/>
        <w:rPr>
          <w:rFonts w:cs="Arial"/>
        </w:rPr>
      </w:pPr>
      <w:r>
        <w:rPr>
          <w:rFonts w:cs="Arial"/>
        </w:rPr>
        <w:t>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w:t>
      </w:r>
    </w:p>
    <w:p>
      <w:pPr>
        <w:pStyle w:val="ListParagraph"/>
        <w:rPr>
          <w:rFonts w:cs="Arial"/>
        </w:rPr>
      </w:pPr>
      <w:r>
        <w:rPr>
          <w:rFonts w:cs="Arial"/>
        </w:rPr>
      </w:r>
    </w:p>
    <w:p>
      <w:pPr>
        <w:pStyle w:val="ListParagraph"/>
        <w:numPr>
          <w:ilvl w:val="0"/>
          <w:numId w:val="10"/>
        </w:numPr>
        <w:spacing w:lineRule="auto" w:line="240" w:before="0" w:after="0"/>
        <w:contextualSpacing/>
        <w:jc w:val="both"/>
        <w:rPr>
          <w:rFonts w:cs="Arial"/>
        </w:rPr>
      </w:pPr>
      <w:r>
        <w:rPr>
          <w:rFonts w:cs="Arial"/>
        </w:rPr>
        <w:t>Nehnuteľnosti poskytnuté zhotoviteľovi na vykonanie diela a zaplatená časť diela sú vlastníctvom objednávateľa aj počas vykonávania diela zhotoviteľom.</w:t>
      </w:r>
    </w:p>
    <w:p>
      <w:pPr>
        <w:pStyle w:val="ListParagraph"/>
        <w:rPr>
          <w:rFonts w:cs="Arial"/>
        </w:rPr>
      </w:pPr>
      <w:r>
        <w:rPr>
          <w:rFonts w:cs="Arial"/>
        </w:rPr>
      </w:r>
    </w:p>
    <w:p>
      <w:pPr>
        <w:pStyle w:val="ListParagraph"/>
        <w:numPr>
          <w:ilvl w:val="0"/>
          <w:numId w:val="10"/>
        </w:numPr>
        <w:spacing w:lineRule="auto" w:line="240" w:before="0" w:after="0"/>
        <w:contextualSpacing/>
        <w:jc w:val="both"/>
        <w:rPr>
          <w:rFonts w:cs="Arial"/>
        </w:rPr>
      </w:pPr>
      <w:r>
        <w:rPr>
          <w:rFonts w:cs="Arial"/>
        </w:rPr>
        <w:t xml:space="preserve">Zhotoviteľ a jeho partneri vo vzťahu k plneniu zmluvy (ďalej len </w:t>
      </w:r>
      <w:r>
        <w:rPr>
          <w:rFonts w:cs="Arial"/>
          <w:bCs/>
        </w:rPr>
        <w:t>„</w:t>
      </w:r>
      <w:r>
        <w:rPr>
          <w:rFonts w:cs="Arial"/>
          <w:bCs/>
          <w:iCs/>
        </w:rPr>
        <w:t>subdodávatelia</w:t>
      </w:r>
      <w:r>
        <w:rPr>
          <w:rFonts w:cs="Arial"/>
          <w:bCs/>
        </w:rPr>
        <w:t>“</w:t>
      </w:r>
      <w:r>
        <w:rPr>
          <w:rFonts w:cs="Arial"/>
        </w:rPr>
        <w:t>) vrátane ich zamestnancov, sú povinní dodržiavať mlčanlivosť vo vzťahu ku skutočnostiam zisteným počas vykonávania diela alebo súvisiacich s dielom. Všetky dokumenty, ktoré prevezme zhotoviteľ od objednávateľa, sú dôverné a môže ich použiť výlučne na účely plnenia tejto Zmluvy.</w:t>
      </w:r>
    </w:p>
    <w:p>
      <w:pPr>
        <w:pStyle w:val="Normal"/>
        <w:spacing w:lineRule="auto" w:line="240" w:before="0" w:after="0"/>
        <w:ind w:left="360" w:hanging="0"/>
        <w:jc w:val="both"/>
        <w:rPr>
          <w:rFonts w:cs="Arial"/>
        </w:rPr>
      </w:pPr>
      <w:r>
        <w:rPr>
          <w:rFonts w:cs="Arial"/>
        </w:rPr>
      </w:r>
    </w:p>
    <w:p>
      <w:pPr>
        <w:pStyle w:val="ListParagraph"/>
        <w:numPr>
          <w:ilvl w:val="0"/>
          <w:numId w:val="10"/>
        </w:numPr>
        <w:spacing w:lineRule="auto" w:line="240" w:before="0" w:after="0"/>
        <w:contextualSpacing/>
        <w:jc w:val="both"/>
        <w:rPr>
          <w:rFonts w:cs="Arial"/>
        </w:rPr>
      </w:pPr>
      <w:r>
        <w:rPr>
          <w:rFonts w:cs="Arial"/>
        </w:rPr>
        <w:t>Zhotoviteľ je povinný strpieť výkon kontroly/auditu/overovania súvisiaceho s dodávanými prácami kedykoľvek počas platnosti a účinnosti zmluvy o poskytnutí NFP, a to oprávnenými osobami v zmysle všeobecných zmluvných podmienok zmluvy o poskytnutí NFP a poskytnúť im všetku potrebnú súčinnosť.</w:t>
      </w:r>
    </w:p>
    <w:p>
      <w:pPr>
        <w:pStyle w:val="ListParagraph"/>
        <w:spacing w:lineRule="auto" w:line="240" w:before="0" w:after="0"/>
        <w:contextualSpacing/>
        <w:jc w:val="both"/>
        <w:rPr>
          <w:rFonts w:cs="Arial"/>
        </w:rPr>
      </w:pPr>
      <w:r>
        <w:rPr>
          <w:rFonts w:cs="Arial"/>
        </w:rPr>
      </w:r>
    </w:p>
    <w:p>
      <w:pPr>
        <w:pStyle w:val="ListParagraph"/>
        <w:numPr>
          <w:ilvl w:val="0"/>
          <w:numId w:val="10"/>
        </w:numPr>
        <w:spacing w:lineRule="auto" w:line="240" w:before="0" w:after="0"/>
        <w:contextualSpacing/>
        <w:jc w:val="both"/>
        <w:rPr>
          <w:rFonts w:cs="Arial"/>
        </w:rPr>
      </w:pPr>
      <w:r>
        <w:rPr>
          <w:rFonts w:cs="Arial"/>
        </w:rPr>
        <w:t>11.3.1 Oprávnené osoby na výkon kontroly, auditu a overovania sú:</w:t>
      </w:r>
    </w:p>
    <w:p>
      <w:pPr>
        <w:pStyle w:val="ListParagraph"/>
        <w:spacing w:lineRule="auto" w:line="240" w:before="0" w:after="0"/>
        <w:contextualSpacing/>
        <w:jc w:val="both"/>
        <w:rPr>
          <w:rFonts w:cs="Arial"/>
        </w:rPr>
      </w:pPr>
      <w:r>
        <w:rPr>
          <w:rFonts w:cs="Arial"/>
        </w:rPr>
        <w:t xml:space="preserve">a)  Ministerstvo vnútra Slovenskej republiky  a ním poverené osoby, </w:t>
      </w:r>
    </w:p>
    <w:p>
      <w:pPr>
        <w:pStyle w:val="ListParagraph"/>
        <w:spacing w:lineRule="auto" w:line="240" w:before="0" w:after="0"/>
        <w:contextualSpacing/>
        <w:jc w:val="both"/>
        <w:rPr>
          <w:rFonts w:cs="Arial"/>
        </w:rPr>
      </w:pPr>
      <w:r>
        <w:rPr>
          <w:rFonts w:cs="Arial"/>
        </w:rPr>
        <w:t xml:space="preserve">b) Útvar vnútorného auditu Riadiaceho orgánu alebo Sprostredkovateľského orgánu a nimi </w:t>
      </w:r>
    </w:p>
    <w:p>
      <w:pPr>
        <w:pStyle w:val="ListParagraph"/>
        <w:spacing w:lineRule="auto" w:line="240" w:before="0" w:after="0"/>
        <w:contextualSpacing/>
        <w:jc w:val="both"/>
        <w:rPr>
          <w:rFonts w:cs="Arial"/>
        </w:rPr>
      </w:pPr>
      <w:r>
        <w:rPr>
          <w:rFonts w:cs="Arial"/>
        </w:rPr>
        <w:t xml:space="preserve">     </w:t>
      </w:r>
      <w:r>
        <w:rPr>
          <w:rFonts w:cs="Arial"/>
        </w:rPr>
        <w:t xml:space="preserve">poverené osoby, </w:t>
      </w:r>
    </w:p>
    <w:p>
      <w:pPr>
        <w:pStyle w:val="ListParagraph"/>
        <w:spacing w:lineRule="auto" w:line="240" w:before="0" w:after="0"/>
        <w:contextualSpacing/>
        <w:jc w:val="both"/>
        <w:rPr>
          <w:rFonts w:cs="Arial"/>
        </w:rPr>
      </w:pPr>
      <w:r>
        <w:rPr>
          <w:rFonts w:cs="Arial"/>
        </w:rPr>
        <w:t>c)  Najvyšší kontrolný úrad SR, Úrad vládneho auditu, Certifikačný orgán a nimi poverené</w:t>
      </w:r>
    </w:p>
    <w:p>
      <w:pPr>
        <w:pStyle w:val="ListParagraph"/>
        <w:spacing w:lineRule="auto" w:line="240" w:before="0" w:after="0"/>
        <w:contextualSpacing/>
        <w:jc w:val="both"/>
        <w:rPr>
          <w:rFonts w:cs="Arial"/>
        </w:rPr>
      </w:pPr>
      <w:r>
        <w:rPr>
          <w:rFonts w:cs="Arial"/>
        </w:rPr>
        <w:t xml:space="preserve">     </w:t>
      </w:r>
      <w:r>
        <w:rPr>
          <w:rFonts w:cs="Arial"/>
        </w:rPr>
        <w:t xml:space="preserve">osoby, </w:t>
      </w:r>
    </w:p>
    <w:p>
      <w:pPr>
        <w:pStyle w:val="ListParagraph"/>
        <w:spacing w:lineRule="auto" w:line="240" w:before="0" w:after="0"/>
        <w:contextualSpacing/>
        <w:jc w:val="both"/>
        <w:rPr>
          <w:rFonts w:cs="Arial"/>
        </w:rPr>
      </w:pPr>
      <w:r>
        <w:rPr>
          <w:rFonts w:cs="Arial"/>
        </w:rPr>
        <w:t xml:space="preserve">d)  Orgán auditu, jeho spolupracujúce orgány a osoby poverené na výkon kontroly/auditu </w:t>
      </w:r>
    </w:p>
    <w:p>
      <w:pPr>
        <w:pStyle w:val="ListParagraph"/>
        <w:spacing w:lineRule="auto" w:line="240" w:before="0" w:after="0"/>
        <w:contextualSpacing/>
        <w:jc w:val="both"/>
        <w:rPr>
          <w:rFonts w:cs="Arial"/>
        </w:rPr>
      </w:pPr>
      <w:r>
        <w:rPr>
          <w:rFonts w:cs="Arial"/>
        </w:rPr>
        <w:t xml:space="preserve">e)  Splnomocnení zástupcovia Európskej Komisie a Európskeho dvora audítorov </w:t>
      </w:r>
    </w:p>
    <w:p>
      <w:pPr>
        <w:pStyle w:val="ListParagraph"/>
        <w:spacing w:lineRule="auto" w:line="240" w:before="0" w:after="0"/>
        <w:contextualSpacing/>
        <w:jc w:val="both"/>
        <w:rPr>
          <w:rFonts w:cs="Arial"/>
        </w:rPr>
      </w:pPr>
      <w:r>
        <w:rPr>
          <w:rFonts w:cs="Arial"/>
        </w:rPr>
        <w:t xml:space="preserve">f)   Orgán zabezpečujúci ochranu finančných záujmov EÚ, </w:t>
      </w:r>
    </w:p>
    <w:p>
      <w:pPr>
        <w:pStyle w:val="ListParagraph"/>
        <w:spacing w:lineRule="auto" w:line="240" w:before="0" w:after="0"/>
        <w:contextualSpacing/>
        <w:jc w:val="both"/>
        <w:rPr>
          <w:rFonts w:cs="Arial"/>
        </w:rPr>
      </w:pPr>
      <w:r>
        <w:rPr>
          <w:rFonts w:cs="Arial"/>
        </w:rPr>
        <w:t xml:space="preserve">g)  Osoby prizvané orgánmi vyššie  uvedenými, v súlade s príslušnými právnymi predpismi SR </w:t>
      </w:r>
    </w:p>
    <w:p>
      <w:pPr>
        <w:pStyle w:val="ListParagraph"/>
        <w:spacing w:lineRule="auto" w:line="240" w:before="0" w:after="0"/>
        <w:contextualSpacing/>
        <w:jc w:val="both"/>
        <w:rPr>
          <w:rFonts w:cs="Arial"/>
        </w:rPr>
      </w:pPr>
      <w:r>
        <w:rPr>
          <w:rFonts w:cs="Arial"/>
        </w:rPr>
        <w:t xml:space="preserve">     </w:t>
      </w:r>
      <w:r>
        <w:rPr>
          <w:rFonts w:cs="Arial"/>
        </w:rPr>
        <w:t>a EÚ.</w:t>
      </w:r>
    </w:p>
    <w:p>
      <w:pPr>
        <w:pStyle w:val="Normal"/>
        <w:spacing w:lineRule="auto" w:line="240" w:before="0" w:after="0"/>
        <w:jc w:val="both"/>
        <w:rPr>
          <w:rFonts w:cs="Arial"/>
        </w:rPr>
      </w:pPr>
      <w:r>
        <w:rPr>
          <w:rFonts w:cs="Arial"/>
        </w:rPr>
      </w:r>
    </w:p>
    <w:p>
      <w:pPr>
        <w:pStyle w:val="Normal"/>
        <w:spacing w:lineRule="auto" w:line="240" w:before="0" w:after="0"/>
        <w:jc w:val="both"/>
        <w:rPr>
          <w:rFonts w:cs="Arial"/>
        </w:rPr>
      </w:pPr>
      <w:r>
        <w:rPr>
          <w:rFonts w:cs="Arial"/>
        </w:rPr>
      </w:r>
    </w:p>
    <w:p>
      <w:pPr>
        <w:pStyle w:val="Normal"/>
        <w:spacing w:lineRule="auto" w:line="240" w:before="0" w:after="0"/>
        <w:jc w:val="both"/>
        <w:rPr>
          <w:rFonts w:cs="Arial"/>
        </w:rPr>
      </w:pPr>
      <w:r>
        <w:rPr>
          <w:rFonts w:cs="Arial"/>
        </w:rPr>
      </w:r>
    </w:p>
    <w:p>
      <w:pPr>
        <w:pStyle w:val="Normal"/>
        <w:spacing w:lineRule="auto" w:line="240" w:before="0" w:after="0"/>
        <w:jc w:val="center"/>
        <w:rPr>
          <w:rFonts w:cs="Arial"/>
          <w:b/>
          <w:b/>
          <w:bCs/>
          <w:sz w:val="24"/>
          <w:szCs w:val="24"/>
        </w:rPr>
      </w:pPr>
      <w:r>
        <w:rPr>
          <w:rFonts w:cs="Arial"/>
          <w:b/>
          <w:bCs/>
          <w:sz w:val="24"/>
          <w:szCs w:val="24"/>
        </w:rPr>
        <w:t>XI.</w:t>
      </w:r>
    </w:p>
    <w:p>
      <w:pPr>
        <w:pStyle w:val="Normal"/>
        <w:spacing w:lineRule="auto" w:line="240" w:before="0" w:after="0"/>
        <w:jc w:val="center"/>
        <w:rPr>
          <w:rFonts w:cs="Arial"/>
          <w:b/>
          <w:b/>
          <w:bCs/>
          <w:sz w:val="24"/>
          <w:szCs w:val="24"/>
        </w:rPr>
      </w:pPr>
      <w:r>
        <w:rPr>
          <w:rFonts w:cs="Arial"/>
          <w:b/>
          <w:bCs/>
          <w:sz w:val="24"/>
          <w:szCs w:val="24"/>
        </w:rPr>
        <w:t>Vymedzenie niektorých pojmov</w:t>
      </w:r>
    </w:p>
    <w:p>
      <w:pPr>
        <w:pStyle w:val="Normal"/>
        <w:spacing w:lineRule="auto" w:line="240" w:before="0" w:after="0"/>
        <w:rPr>
          <w:rFonts w:cs="Arial"/>
          <w:b/>
          <w:b/>
          <w:bCs/>
        </w:rPr>
      </w:pPr>
      <w:r>
        <w:rPr>
          <w:rFonts w:cs="Arial"/>
          <w:b/>
          <w:bCs/>
        </w:rPr>
      </w:r>
    </w:p>
    <w:p>
      <w:pPr>
        <w:pStyle w:val="ListParagraph"/>
        <w:numPr>
          <w:ilvl w:val="0"/>
          <w:numId w:val="13"/>
        </w:numPr>
        <w:spacing w:lineRule="auto" w:line="240" w:before="0" w:after="0"/>
        <w:contextualSpacing/>
        <w:jc w:val="both"/>
        <w:rPr>
          <w:rFonts w:cs="Arial"/>
        </w:rPr>
      </w:pPr>
      <w:r>
        <w:rPr>
          <w:rFonts w:cs="Arial"/>
        </w:rPr>
        <w:t>Vadou sa rozumie odchýlka v kvalite, rozsahu a parametroch diela stanovených touto zmluvou, rozpočtom a projektovou dokumentáciou a rozpor so všeobecne záväznými technickými normami a predpismi.</w:t>
      </w:r>
    </w:p>
    <w:p>
      <w:pPr>
        <w:pStyle w:val="ListParagraph"/>
        <w:spacing w:lineRule="auto" w:line="240" w:before="0" w:after="0"/>
        <w:contextualSpacing/>
        <w:jc w:val="both"/>
        <w:rPr>
          <w:rFonts w:cs="Arial"/>
        </w:rPr>
      </w:pPr>
      <w:r>
        <w:rPr>
          <w:rFonts w:cs="Arial"/>
        </w:rPr>
      </w:r>
    </w:p>
    <w:p>
      <w:pPr>
        <w:pStyle w:val="ListParagraph"/>
        <w:numPr>
          <w:ilvl w:val="0"/>
          <w:numId w:val="13"/>
        </w:numPr>
        <w:spacing w:lineRule="auto" w:line="240" w:before="0" w:after="0"/>
        <w:contextualSpacing/>
        <w:jc w:val="both"/>
        <w:rPr>
          <w:rFonts w:cs="Arial"/>
        </w:rPr>
      </w:pPr>
      <w:r>
        <w:rPr>
          <w:rFonts w:cs="Arial"/>
        </w:rPr>
        <w:t>Nedorobkom sa rozumie nedokončená práca oproti projektovej dokumentácii.</w:t>
      </w:r>
    </w:p>
    <w:p>
      <w:pPr>
        <w:pStyle w:val="ListParagraph"/>
        <w:rPr>
          <w:rFonts w:cs="Arial"/>
        </w:rPr>
      </w:pPr>
      <w:r>
        <w:rPr>
          <w:rFonts w:cs="Arial"/>
        </w:rPr>
      </w:r>
    </w:p>
    <w:p>
      <w:pPr>
        <w:pStyle w:val="ListParagraph"/>
        <w:numPr>
          <w:ilvl w:val="0"/>
          <w:numId w:val="13"/>
        </w:numPr>
        <w:spacing w:lineRule="auto" w:line="240" w:before="0" w:after="0"/>
        <w:contextualSpacing/>
        <w:jc w:val="both"/>
        <w:rPr>
          <w:rFonts w:cs="Arial"/>
        </w:rPr>
      </w:pPr>
      <w:r>
        <w:rPr>
          <w:rFonts w:cs="Arial"/>
        </w:rPr>
        <w:t>Vedením uskutočňovania stavieb sa rozumie organizovanie, riadenie a koordinovanie stavebných prác a iných činností na stavenisku a na stavbe, sledovanie spôsobu a postupu uskutočňovania stavby, zodpovednosť za súlad priestorovej polohy s projektovou dokumentáciou a za dodržanie všeobecných technických požiadaviek na výstavbu.</w:t>
      </w:r>
    </w:p>
    <w:p>
      <w:pPr>
        <w:pStyle w:val="ListParagraph"/>
        <w:spacing w:lineRule="auto" w:line="240" w:before="0" w:after="0"/>
        <w:contextualSpacing/>
        <w:jc w:val="both"/>
        <w:rPr>
          <w:rFonts w:cs="Arial"/>
        </w:rPr>
      </w:pPr>
      <w:r>
        <w:rPr>
          <w:rFonts w:cs="Arial"/>
        </w:rPr>
      </w:r>
    </w:p>
    <w:p>
      <w:pPr>
        <w:pStyle w:val="Normal"/>
        <w:spacing w:lineRule="auto" w:line="240" w:before="0" w:after="0"/>
        <w:jc w:val="both"/>
        <w:rPr>
          <w:rFonts w:cs="Arial"/>
        </w:rPr>
      </w:pPr>
      <w:r>
        <w:rPr>
          <w:rFonts w:cs="Arial"/>
        </w:rPr>
      </w:r>
    </w:p>
    <w:p>
      <w:pPr>
        <w:pStyle w:val="Normal"/>
        <w:spacing w:lineRule="auto" w:line="240" w:before="0" w:after="0"/>
        <w:jc w:val="center"/>
        <w:rPr>
          <w:rFonts w:cs="Arial"/>
          <w:b/>
          <w:b/>
          <w:bCs/>
          <w:sz w:val="24"/>
          <w:szCs w:val="24"/>
        </w:rPr>
      </w:pPr>
      <w:r>
        <w:rPr>
          <w:rFonts w:cs="Arial"/>
          <w:b/>
          <w:bCs/>
          <w:sz w:val="24"/>
          <w:szCs w:val="24"/>
        </w:rPr>
        <w:t>XII.</w:t>
      </w:r>
    </w:p>
    <w:p>
      <w:pPr>
        <w:pStyle w:val="Normal"/>
        <w:spacing w:lineRule="auto" w:line="240" w:before="0" w:after="0"/>
        <w:jc w:val="center"/>
        <w:rPr>
          <w:rFonts w:cs="Arial"/>
          <w:b/>
          <w:b/>
          <w:bCs/>
          <w:sz w:val="24"/>
          <w:szCs w:val="24"/>
        </w:rPr>
      </w:pPr>
      <w:r>
        <w:rPr>
          <w:rFonts w:cs="Arial"/>
          <w:b/>
          <w:bCs/>
          <w:sz w:val="24"/>
          <w:szCs w:val="24"/>
        </w:rPr>
        <w:t>Záverečné ustanovenia</w:t>
      </w:r>
    </w:p>
    <w:p>
      <w:pPr>
        <w:pStyle w:val="Normal"/>
        <w:spacing w:lineRule="auto" w:line="240" w:before="0" w:after="0"/>
        <w:jc w:val="center"/>
        <w:rPr>
          <w:rFonts w:cs="Arial"/>
          <w:b/>
          <w:b/>
          <w:bCs/>
        </w:rPr>
      </w:pPr>
      <w:r>
        <w:rPr>
          <w:rFonts w:cs="Arial"/>
          <w:b/>
          <w:bCs/>
        </w:rPr>
      </w:r>
    </w:p>
    <w:p>
      <w:pPr>
        <w:pStyle w:val="ListParagraph"/>
        <w:numPr>
          <w:ilvl w:val="0"/>
          <w:numId w:val="14"/>
        </w:numPr>
        <w:spacing w:lineRule="auto" w:line="240" w:before="0" w:after="0"/>
        <w:contextualSpacing/>
        <w:jc w:val="both"/>
        <w:rPr>
          <w:rFonts w:cs="Arial"/>
        </w:rPr>
      </w:pPr>
      <w:r>
        <w:rPr>
          <w:rFonts w:cs="Arial"/>
        </w:rPr>
        <w:t>Táto Zmluva nadobúda platnosť dňom jej podpisu obidvomi zmluvnými stranami a účinnosť  nadobúda dňom nasledujúcim po dni jej zverejnenia na webovom sídle objednávateľa.</w:t>
      </w:r>
    </w:p>
    <w:p>
      <w:pPr>
        <w:pStyle w:val="ListParagraph"/>
        <w:spacing w:lineRule="auto" w:line="240" w:before="0" w:after="0"/>
        <w:contextualSpacing/>
        <w:jc w:val="both"/>
        <w:rPr>
          <w:rFonts w:cs="Arial"/>
        </w:rPr>
      </w:pPr>
      <w:r>
        <w:rPr>
          <w:rFonts w:cs="Arial"/>
        </w:rPr>
      </w:r>
    </w:p>
    <w:p>
      <w:pPr>
        <w:pStyle w:val="Normal"/>
        <w:spacing w:lineRule="auto" w:line="240" w:before="0" w:after="0"/>
        <w:jc w:val="both"/>
        <w:rPr>
          <w:rFonts w:cs="Arial"/>
        </w:rPr>
      </w:pPr>
      <w:r>
        <w:rPr>
          <w:rFonts w:cs="Arial"/>
        </w:rPr>
      </w:r>
    </w:p>
    <w:p>
      <w:pPr>
        <w:pStyle w:val="ListParagraph"/>
        <w:numPr>
          <w:ilvl w:val="0"/>
          <w:numId w:val="14"/>
        </w:numPr>
        <w:spacing w:lineRule="auto" w:line="240" w:before="0" w:after="0"/>
        <w:contextualSpacing/>
        <w:jc w:val="both"/>
        <w:rPr>
          <w:rFonts w:cs="Arial"/>
        </w:rPr>
      </w:pPr>
      <w:r>
        <w:rPr>
          <w:rFonts w:cs="Arial"/>
        </w:rPr>
        <w:t>Akékoľvek zmeny alebo doplnenia tejto zmluvy je možné robiť len písomne, očíslovanými dodatkami, schválenými a riadne podpísanými obidvomi zmluvnými stranami, a to v súlade so zákonom o verejnom obstarávaní. Zmluvné strany sa dohodli, že k návrhom dodatkov k tejto zmluve o dielo sa písomne vyjadria v lehote štrnástich pracovných dní od doručenia návrhu dodatku druhej zmluvnej strane.</w:t>
      </w:r>
    </w:p>
    <w:p>
      <w:pPr>
        <w:pStyle w:val="ListParagraph"/>
        <w:spacing w:lineRule="auto" w:line="240" w:before="0" w:after="0"/>
        <w:contextualSpacing/>
        <w:jc w:val="both"/>
        <w:rPr>
          <w:rFonts w:cs="Arial"/>
        </w:rPr>
      </w:pPr>
      <w:r>
        <w:rPr>
          <w:rFonts w:cs="Arial"/>
        </w:rPr>
      </w:r>
    </w:p>
    <w:p>
      <w:pPr>
        <w:pStyle w:val="ListParagraph"/>
        <w:numPr>
          <w:ilvl w:val="0"/>
          <w:numId w:val="14"/>
        </w:numPr>
        <w:spacing w:lineRule="auto" w:line="240" w:before="0" w:after="0"/>
        <w:contextualSpacing/>
        <w:jc w:val="both"/>
        <w:rPr>
          <w:rFonts w:cs="Arial"/>
        </w:rPr>
      </w:pPr>
      <w:r>
        <w:rPr>
          <w:rFonts w:cs="Arial"/>
        </w:rPr>
        <w:t>Práva a povinnosti neupravené v tejto Zmluve sa riadia príslušnými ustanoveniami Obchodného zákonníka a ostatných všeobecne záväzných právnych predpisov platných a účinných v Slovenskej republike.</w:t>
      </w:r>
    </w:p>
    <w:p>
      <w:pPr>
        <w:pStyle w:val="ListParagraph"/>
        <w:rPr>
          <w:rFonts w:cs="Arial"/>
        </w:rPr>
      </w:pPr>
      <w:r>
        <w:rPr>
          <w:rFonts w:cs="Arial"/>
        </w:rPr>
      </w:r>
    </w:p>
    <w:p>
      <w:pPr>
        <w:pStyle w:val="ListParagraph"/>
        <w:numPr>
          <w:ilvl w:val="0"/>
          <w:numId w:val="14"/>
        </w:numPr>
        <w:spacing w:lineRule="auto" w:line="240" w:before="0" w:after="0"/>
        <w:contextualSpacing/>
        <w:jc w:val="both"/>
        <w:rPr>
          <w:rFonts w:cs="Arial"/>
        </w:rPr>
      </w:pPr>
      <w:r>
        <w:rPr>
          <w:rFonts w:cs="Arial"/>
        </w:rPr>
        <w:t>Táto zmluva je vyhotovená v 5 rovnopisoch, pričom tri vyhotovenia obdrží objednávateľa dve vyhotovenia obdrží zhotoviteľ.</w:t>
      </w:r>
    </w:p>
    <w:p>
      <w:pPr>
        <w:pStyle w:val="ListParagraph"/>
        <w:rPr>
          <w:rFonts w:cs="Arial"/>
        </w:rPr>
      </w:pPr>
      <w:r>
        <w:rPr>
          <w:rFonts w:cs="Arial"/>
        </w:rPr>
      </w:r>
    </w:p>
    <w:p>
      <w:pPr>
        <w:pStyle w:val="ListParagraph"/>
        <w:numPr>
          <w:ilvl w:val="0"/>
          <w:numId w:val="14"/>
        </w:numPr>
        <w:spacing w:lineRule="auto" w:line="240" w:before="0" w:after="0"/>
        <w:contextualSpacing/>
        <w:jc w:val="both"/>
        <w:rPr>
          <w:rFonts w:cs="Arial"/>
        </w:rPr>
      </w:pPr>
      <w:r>
        <w:rPr>
          <w:rFonts w:cs="Arial"/>
        </w:rPr>
        <w:t>Zmluvné strany sa zaväzujú, že všetky spory, ktoré vyplynú v súvislosti s touto Zmluvou o dielo budú riešiť prednostne cestou rokovaní, aby dospeli k dohode. V prípadoch, kedy ani potom nedôjde k dohode zmluvných strán, sa zmluvné strany dohodli, že spory budú riešené podľa príslušných ustanovení Obchodného zákonníka, Stavebného zákona a ostatných všeobecne záväzných právnych predpisov. Týmito predpismi sa riadia aj vzťahy neupravené v tejto Zmluve o dielo.</w:t>
      </w:r>
    </w:p>
    <w:p>
      <w:pPr>
        <w:pStyle w:val="ListParagraph"/>
        <w:rPr>
          <w:rFonts w:cs="Arial"/>
        </w:rPr>
      </w:pPr>
      <w:r>
        <w:rPr>
          <w:rFonts w:cs="Arial"/>
        </w:rPr>
      </w:r>
    </w:p>
    <w:p>
      <w:pPr>
        <w:pStyle w:val="ListParagraph"/>
        <w:numPr>
          <w:ilvl w:val="0"/>
          <w:numId w:val="14"/>
        </w:numPr>
        <w:spacing w:lineRule="auto" w:line="240" w:before="0" w:after="0"/>
        <w:contextualSpacing/>
        <w:jc w:val="both"/>
        <w:rPr>
          <w:rFonts w:cs="Arial"/>
        </w:rPr>
      </w:pPr>
      <w:r>
        <w:rPr>
          <w:rFonts w:cs="Arial"/>
        </w:rPr>
        <w:t>Zmluvné strany prehlasujú, že túto Zmluvu uzavreli slobodne, vážne, žiadna zo zmluvných strán nekonala v tiesni, omyle ani za nápadne nevýhodných podmienok, Zmluvu si zmluvné strany riadne prečítali, porozumeli jej obsahu a na znak súhlasu s touto Zmluvou ju podpisujú.</w:t>
      </w:r>
    </w:p>
    <w:p>
      <w:pPr>
        <w:pStyle w:val="Normal"/>
        <w:spacing w:lineRule="auto" w:line="240" w:before="0" w:after="0"/>
        <w:jc w:val="both"/>
        <w:rPr>
          <w:rFonts w:cs="Arial"/>
          <w:b/>
          <w:b/>
          <w:bCs/>
        </w:rPr>
      </w:pPr>
      <w:r>
        <w:rPr>
          <w:rFonts w:cs="Arial"/>
          <w:b/>
          <w:bCs/>
        </w:rPr>
      </w:r>
    </w:p>
    <w:p>
      <w:pPr>
        <w:pStyle w:val="Normal"/>
        <w:spacing w:lineRule="auto" w:line="240" w:before="0" w:after="0"/>
        <w:jc w:val="both"/>
        <w:rPr>
          <w:rFonts w:cs="Arial"/>
          <w:b/>
          <w:b/>
          <w:bCs/>
        </w:rPr>
      </w:pPr>
      <w:r>
        <w:rPr>
          <w:rFonts w:cs="Arial"/>
          <w:b/>
          <w:bCs/>
        </w:rPr>
      </w:r>
    </w:p>
    <w:p>
      <w:pPr>
        <w:pStyle w:val="Normal"/>
        <w:spacing w:lineRule="auto" w:line="240" w:before="0" w:after="0"/>
        <w:jc w:val="both"/>
        <w:rPr>
          <w:rFonts w:cs="Arial"/>
          <w:b/>
          <w:b/>
          <w:bCs/>
        </w:rPr>
      </w:pPr>
      <w:r>
        <w:rPr>
          <w:rFonts w:cs="Arial"/>
          <w:b/>
          <w:bCs/>
        </w:rPr>
      </w:r>
    </w:p>
    <w:p>
      <w:pPr>
        <w:pStyle w:val="Normal"/>
        <w:spacing w:lineRule="auto" w:line="240" w:before="0" w:after="0"/>
        <w:jc w:val="both"/>
        <w:rPr>
          <w:rFonts w:cs="Arial"/>
          <w:b/>
          <w:b/>
          <w:bCs/>
          <w:sz w:val="24"/>
          <w:szCs w:val="24"/>
          <w:u w:val="single"/>
        </w:rPr>
      </w:pPr>
      <w:r>
        <w:rPr>
          <w:rFonts w:cs="Arial"/>
          <w:b/>
          <w:bCs/>
          <w:sz w:val="24"/>
          <w:szCs w:val="24"/>
          <w:u w:val="single"/>
        </w:rPr>
        <w:t>Prílohy:</w:t>
      </w:r>
    </w:p>
    <w:p>
      <w:pPr>
        <w:pStyle w:val="Normal"/>
        <w:spacing w:lineRule="auto" w:line="240" w:before="0" w:after="0"/>
        <w:jc w:val="both"/>
        <w:rPr>
          <w:rFonts w:cs="Arial"/>
        </w:rPr>
      </w:pPr>
      <w:r>
        <w:rPr>
          <w:rFonts w:cs="Arial"/>
          <w:b/>
          <w:bCs/>
        </w:rPr>
        <w:t xml:space="preserve">č.1 </w:t>
      </w:r>
      <w:r>
        <w:rPr>
          <w:rFonts w:cs="Arial"/>
        </w:rPr>
        <w:t>- Rozpočet diela (ocenený výkaz výmer) v písomnej forme a v elektronickej forme vo formáte MS Excel.</w:t>
      </w:r>
    </w:p>
    <w:p>
      <w:pPr>
        <w:pStyle w:val="Normal"/>
        <w:spacing w:lineRule="auto" w:line="240" w:before="0" w:after="0"/>
        <w:jc w:val="both"/>
        <w:rPr>
          <w:rFonts w:cs="Arial"/>
        </w:rPr>
      </w:pPr>
      <w:r>
        <w:rPr>
          <w:rFonts w:cs="Arial"/>
        </w:rPr>
      </w:r>
    </w:p>
    <w:p>
      <w:pPr>
        <w:pStyle w:val="Normal"/>
        <w:spacing w:lineRule="auto" w:line="240" w:before="0" w:after="0"/>
        <w:jc w:val="both"/>
        <w:rPr>
          <w:rFonts w:cs="Arial"/>
        </w:rPr>
      </w:pPr>
      <w:r>
        <w:rPr>
          <w:rFonts w:cs="Arial"/>
        </w:rPr>
      </w:r>
    </w:p>
    <w:p>
      <w:pPr>
        <w:pStyle w:val="Normal"/>
        <w:spacing w:lineRule="auto" w:line="240" w:before="0" w:after="0"/>
        <w:jc w:val="both"/>
        <w:rPr>
          <w:rFonts w:cs="Arial"/>
        </w:rPr>
      </w:pPr>
      <w:r>
        <w:rPr>
          <w:rFonts w:cs="Arial"/>
        </w:rPr>
      </w:r>
    </w:p>
    <w:p>
      <w:pPr>
        <w:pStyle w:val="Normal"/>
        <w:spacing w:lineRule="auto" w:line="240" w:before="0" w:after="0"/>
        <w:jc w:val="both"/>
        <w:rPr>
          <w:rFonts w:cs="Arial"/>
        </w:rPr>
      </w:pPr>
      <w:r>
        <w:rPr>
          <w:rFonts w:cs="Arial"/>
        </w:rPr>
      </w:r>
    </w:p>
    <w:p>
      <w:pPr>
        <w:pStyle w:val="Normal"/>
        <w:spacing w:lineRule="auto" w:line="240" w:before="0" w:after="0"/>
        <w:rPr/>
      </w:pPr>
      <w:r>
        <w:rPr>
          <w:rFonts w:cs="Arial"/>
        </w:rPr>
        <w:t xml:space="preserve">Černina ,  dňa: </w:t>
      </w:r>
      <w:r>
        <w:rPr>
          <w:rFonts w:cs="Arial"/>
        </w:rPr>
        <w:t>29</w:t>
      </w:r>
      <w:r>
        <w:rPr>
          <w:rFonts w:cs="Arial"/>
        </w:rPr>
        <w:t>.12.2021</w:t>
        <w:tab/>
        <w:tab/>
        <w:tab/>
        <w:t xml:space="preserve">                            Černina, dňa: </w:t>
      </w:r>
      <w:r>
        <w:rPr>
          <w:rFonts w:cs="Arial"/>
        </w:rPr>
        <w:t>29</w:t>
      </w:r>
      <w:r>
        <w:rPr>
          <w:rFonts w:cs="Arial"/>
        </w:rPr>
        <w:t>.12.2021</w:t>
      </w:r>
    </w:p>
    <w:p>
      <w:pPr>
        <w:pStyle w:val="Normal"/>
        <w:spacing w:lineRule="auto" w:line="240" w:before="0" w:after="0"/>
        <w:rPr>
          <w:rFonts w:cs="Arial"/>
        </w:rPr>
      </w:pPr>
      <w:r>
        <w:rPr>
          <w:rFonts w:cs="Arial"/>
        </w:rPr>
      </w:r>
    </w:p>
    <w:p>
      <w:pPr>
        <w:pStyle w:val="Normal"/>
        <w:spacing w:lineRule="auto" w:line="240" w:before="0" w:after="0"/>
        <w:rPr>
          <w:rFonts w:cs="Arial"/>
        </w:rPr>
      </w:pPr>
      <w:r>
        <w:rPr>
          <w:rFonts w:cs="Arial"/>
        </w:rPr>
      </w:r>
    </w:p>
    <w:p>
      <w:pPr>
        <w:pStyle w:val="Normal"/>
        <w:spacing w:lineRule="auto" w:line="240" w:before="0" w:after="0"/>
        <w:rPr>
          <w:rFonts w:cs="Arial"/>
        </w:rPr>
      </w:pPr>
      <w:r>
        <w:rPr>
          <w:rFonts w:cs="Arial"/>
        </w:rPr>
      </w:r>
    </w:p>
    <w:p>
      <w:pPr>
        <w:pStyle w:val="Normal"/>
        <w:spacing w:lineRule="auto" w:line="240" w:before="0" w:after="0"/>
        <w:rPr>
          <w:rFonts w:cs="Arial"/>
        </w:rPr>
      </w:pPr>
      <w:r>
        <w:rPr>
          <w:rFonts w:cs="Arial"/>
        </w:rPr>
      </w:r>
    </w:p>
    <w:p>
      <w:pPr>
        <w:pStyle w:val="Normal"/>
        <w:spacing w:lineRule="auto" w:line="240" w:before="0" w:after="0"/>
        <w:rPr>
          <w:rFonts w:cs="Arial"/>
          <w:b/>
          <w:b/>
          <w:bCs/>
        </w:rPr>
      </w:pPr>
      <w:r>
        <w:rPr>
          <w:rFonts w:cs="Arial"/>
          <w:b/>
          <w:bCs/>
        </w:rPr>
        <w:t xml:space="preserve">                   </w:t>
      </w:r>
      <w:r>
        <w:rPr>
          <w:rFonts w:cs="Arial"/>
          <w:b/>
          <w:bCs/>
        </w:rPr>
        <w:t xml:space="preserve">objednávateľ: </w:t>
        <w:tab/>
        <w:tab/>
        <w:tab/>
        <w:tab/>
        <w:tab/>
        <w:t xml:space="preserve">        zhotoviteľ:</w:t>
      </w:r>
    </w:p>
    <w:p>
      <w:pPr>
        <w:pStyle w:val="Normal"/>
        <w:spacing w:lineRule="auto" w:line="240" w:before="0" w:after="0"/>
        <w:rPr>
          <w:rFonts w:cs="Arial"/>
          <w:b/>
          <w:b/>
          <w:bCs/>
        </w:rPr>
      </w:pPr>
      <w:r>
        <w:rPr>
          <w:rFonts w:cs="Arial"/>
          <w:b/>
          <w:bCs/>
        </w:rPr>
      </w:r>
    </w:p>
    <w:p>
      <w:pPr>
        <w:pStyle w:val="Normal"/>
        <w:spacing w:lineRule="auto" w:line="240" w:before="0" w:after="0"/>
        <w:rPr>
          <w:rFonts w:cs="Arial"/>
          <w:b/>
          <w:b/>
          <w:bCs/>
        </w:rPr>
      </w:pPr>
      <w:r>
        <w:rPr>
          <w:rFonts w:cs="Arial"/>
          <w:b/>
          <w:bCs/>
        </w:rPr>
      </w:r>
    </w:p>
    <w:p>
      <w:pPr>
        <w:pStyle w:val="Normal"/>
        <w:tabs>
          <w:tab w:val="left" w:pos="2085" w:leader="none"/>
        </w:tabs>
        <w:spacing w:lineRule="auto" w:line="240" w:before="0" w:after="0"/>
        <w:rPr>
          <w:rFonts w:cs="Arial"/>
          <w:b/>
          <w:b/>
          <w:bCs/>
        </w:rPr>
      </w:pPr>
      <w:r>
        <w:rPr>
          <w:rFonts w:cs="Arial"/>
          <w:b/>
          <w:bCs/>
        </w:rPr>
        <w:tab/>
      </w:r>
    </w:p>
    <w:p>
      <w:pPr>
        <w:pStyle w:val="Normal"/>
        <w:spacing w:lineRule="auto" w:line="240" w:before="0" w:after="0"/>
        <w:rPr>
          <w:rFonts w:cs="Arial"/>
          <w:b/>
          <w:b/>
          <w:bCs/>
        </w:rPr>
      </w:pPr>
      <w:r>
        <w:rPr>
          <w:rFonts w:cs="Arial"/>
          <w:b/>
          <w:bCs/>
        </w:rPr>
      </w:r>
    </w:p>
    <w:p>
      <w:pPr>
        <w:pStyle w:val="Normal"/>
        <w:spacing w:lineRule="auto" w:line="240" w:before="0" w:after="0"/>
        <w:rPr>
          <w:rFonts w:cs="Arial"/>
          <w:b/>
          <w:b/>
          <w:bCs/>
        </w:rPr>
      </w:pPr>
      <w:r>
        <w:rPr>
          <w:rFonts w:cs="Arial"/>
          <w:b/>
          <w:bCs/>
        </w:rPr>
      </w:r>
    </w:p>
    <w:p>
      <w:pPr>
        <w:pStyle w:val="Normal"/>
        <w:spacing w:lineRule="auto" w:line="240" w:before="0" w:after="0"/>
        <w:rPr>
          <w:rFonts w:cs="Arial"/>
          <w:b/>
          <w:b/>
          <w:bCs/>
        </w:rPr>
      </w:pPr>
      <w:r>
        <w:rPr>
          <w:rFonts w:cs="Arial"/>
          <w:b/>
          <w:bCs/>
        </w:rPr>
      </w:r>
    </w:p>
    <w:p>
      <w:pPr>
        <w:pStyle w:val="Normal"/>
        <w:spacing w:lineRule="auto" w:line="240" w:before="0" w:after="0"/>
        <w:rPr>
          <w:rFonts w:cs="Arial"/>
          <w:b/>
          <w:b/>
          <w:bCs/>
        </w:rPr>
      </w:pPr>
      <w:r>
        <w:rPr>
          <w:rFonts w:cs="Arial"/>
          <w:b/>
          <w:bCs/>
        </w:rPr>
      </w:r>
    </w:p>
    <w:p>
      <w:pPr>
        <w:pStyle w:val="Normal"/>
        <w:spacing w:lineRule="auto" w:line="240" w:before="0" w:after="0"/>
        <w:rPr>
          <w:rFonts w:cs="Arial"/>
        </w:rPr>
      </w:pPr>
      <w:r>
        <w:rPr>
          <w:rFonts w:cs="Arial"/>
        </w:rPr>
        <w:t xml:space="preserve">            …………………………………………</w:t>
      </w:r>
      <w:r>
        <w:rPr>
          <w:rFonts w:cs="Arial"/>
        </w:rPr>
        <w:t>..                                                        ……………………………………………</w:t>
      </w:r>
    </w:p>
    <w:p>
      <w:pPr>
        <w:pStyle w:val="Normal"/>
        <w:spacing w:lineRule="auto" w:line="240" w:before="0" w:after="0"/>
        <w:rPr>
          <w:rFonts w:cs="Arial"/>
          <w:color w:val="000000"/>
        </w:rPr>
      </w:pPr>
      <w:r>
        <w:rPr>
          <w:rFonts w:cs="Arial"/>
          <w:color w:val="000000"/>
        </w:rPr>
        <w:t xml:space="preserve">          </w:t>
      </w:r>
    </w:p>
    <w:p>
      <w:pPr>
        <w:pStyle w:val="Normal"/>
        <w:spacing w:lineRule="auto" w:line="240" w:before="0" w:after="0"/>
        <w:rPr>
          <w:rFonts w:cs="Arial"/>
          <w:color w:val="000000"/>
        </w:rPr>
      </w:pPr>
      <w:r>
        <w:rPr>
          <w:rFonts w:cs="Arial"/>
          <w:color w:val="000000"/>
        </w:rPr>
      </w:r>
    </w:p>
    <w:p>
      <w:pPr>
        <w:pStyle w:val="Normal"/>
        <w:spacing w:lineRule="auto" w:line="240" w:before="0" w:after="0"/>
        <w:ind w:firstLine="708"/>
        <w:rPr>
          <w:rFonts w:cs="Arial"/>
          <w:bCs/>
        </w:rPr>
      </w:pPr>
      <w:r>
        <w:rPr>
          <w:rFonts w:cs="Arial"/>
          <w:color w:val="000000"/>
        </w:rPr>
        <w:t xml:space="preserve">   </w:t>
      </w:r>
      <w:bookmarkStart w:id="0" w:name="_Hlk90265249"/>
      <w:r>
        <w:rPr>
          <w:rFonts w:cs="Arial"/>
          <w:color w:val="000000"/>
        </w:rPr>
        <w:t xml:space="preserve">Bc. Silvia  Žinčáková                   </w:t>
      </w:r>
      <w:bookmarkEnd w:id="0"/>
      <w:r>
        <w:rPr>
          <w:rFonts w:cs="Arial"/>
          <w:bCs/>
        </w:rPr>
        <w:tab/>
        <w:t xml:space="preserve">                                   </w:t>
      </w:r>
      <w:r>
        <w:rPr>
          <w:rFonts w:cs="Arial"/>
          <w:color w:val="000000"/>
        </w:rPr>
        <w:t xml:space="preserve">Bc. Silvia  Žinčáková                   </w:t>
      </w:r>
      <w:r>
        <w:rPr>
          <w:rFonts w:cs="Arial"/>
          <w:bCs/>
        </w:rPr>
        <w:t xml:space="preserve">                                                                                          </w:t>
      </w:r>
    </w:p>
    <w:p>
      <w:pPr>
        <w:pStyle w:val="Normal"/>
        <w:spacing w:lineRule="auto" w:line="240" w:before="0" w:after="0"/>
        <w:jc w:val="both"/>
        <w:rPr>
          <w:rFonts w:cs="Arial"/>
        </w:rPr>
      </w:pPr>
      <w:r>
        <w:rPr>
          <w:rFonts w:cs="Arial"/>
        </w:rPr>
        <w:t xml:space="preserve">                 </w:t>
      </w:r>
      <w:r>
        <w:rPr>
          <w:rFonts w:cs="Arial"/>
        </w:rPr>
        <w:t>Starostka obce                                                                             Konateľka spoločnosti</w:t>
        <w:tab/>
        <w:tab/>
        <w:tab/>
        <w:t xml:space="preserve">                                        </w:t>
      </w:r>
    </w:p>
    <w:p>
      <w:pPr>
        <w:pStyle w:val="Normal"/>
        <w:spacing w:lineRule="auto" w:line="240" w:before="0" w:after="0"/>
        <w:jc w:val="both"/>
        <w:rPr/>
      </w:pPr>
      <w:r>
        <w:rPr>
          <w:rFonts w:cs="Arial" w:ascii="Arial" w:hAnsi="Arial"/>
        </w:rPr>
        <w:t xml:space="preserve"> </w:t>
      </w:r>
    </w:p>
    <w:sectPr>
      <w:footerReference w:type="default" r:id="rId4"/>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569240785"/>
    </w:sdtPr>
    <w:sdtContent>
      <w:p>
        <w:pPr>
          <w:pStyle w:val="Pta"/>
          <w:jc w:val="center"/>
          <w:rPr/>
        </w:pPr>
        <w:r>
          <w:rPr/>
          <w:t xml:space="preserve">Strana </w:t>
        </w:r>
        <w:r>
          <w:rPr>
            <w:b/>
            <w:sz w:val="24"/>
            <w:szCs w:val="24"/>
          </w:rPr>
          <w:fldChar w:fldCharType="begin"/>
        </w:r>
        <w:r>
          <w:rPr>
            <w:sz w:val="24"/>
            <w:b/>
            <w:szCs w:val="24"/>
          </w:rPr>
          <w:instrText> PAGE </w:instrText>
        </w:r>
        <w:r>
          <w:rPr>
            <w:sz w:val="24"/>
            <w:b/>
            <w:szCs w:val="24"/>
          </w:rPr>
          <w:fldChar w:fldCharType="separate"/>
        </w:r>
        <w:r>
          <w:rPr>
            <w:sz w:val="24"/>
            <w:b/>
            <w:szCs w:val="24"/>
          </w:rPr>
          <w:t>10</w:t>
        </w:r>
        <w:r>
          <w:rPr>
            <w:sz w:val="24"/>
            <w:b/>
            <w:szCs w:val="24"/>
          </w:rPr>
          <w:fldChar w:fldCharType="end"/>
        </w:r>
        <w:r>
          <w:rPr/>
          <w:t xml:space="preserve"> z </w:t>
        </w:r>
        <w:r>
          <w:rPr>
            <w:b/>
            <w:sz w:val="24"/>
            <w:szCs w:val="24"/>
          </w:rPr>
          <w:fldChar w:fldCharType="begin"/>
        </w:r>
        <w:r>
          <w:rPr>
            <w:sz w:val="24"/>
            <w:b/>
            <w:szCs w:val="24"/>
          </w:rPr>
          <w:instrText> NUMPAGES </w:instrText>
        </w:r>
        <w:r>
          <w:rPr>
            <w:sz w:val="24"/>
            <w:b/>
            <w:szCs w:val="24"/>
          </w:rPr>
          <w:fldChar w:fldCharType="separate"/>
        </w:r>
        <w:r>
          <w:rPr>
            <w:sz w:val="24"/>
            <w:b/>
            <w:szCs w:val="24"/>
          </w:rPr>
          <w:t>10</w:t>
        </w:r>
        <w:r>
          <w:rPr>
            <w:sz w:val="24"/>
            <w:b/>
            <w:szCs w:val="24"/>
          </w:rPr>
          <w:fldChar w:fldCharType="end"/>
        </w:r>
      </w:p>
    </w:sdtContent>
  </w:sdt>
  <w:p>
    <w:pPr>
      <w:pStyle w:val="Pt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Fonts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1db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4a5f23"/>
    <w:rPr>
      <w:color w:val="0563C1" w:themeColor="hyperlink"/>
      <w:u w:val="single"/>
    </w:rPr>
  </w:style>
  <w:style w:type="character" w:styleId="HlavikaChar" w:customStyle="1">
    <w:name w:val="Hlavička Char"/>
    <w:basedOn w:val="DefaultParagraphFont"/>
    <w:link w:val="Hlavika"/>
    <w:uiPriority w:val="99"/>
    <w:qFormat/>
    <w:rsid w:val="00262557"/>
    <w:rPr/>
  </w:style>
  <w:style w:type="character" w:styleId="PtaChar" w:customStyle="1">
    <w:name w:val="Päta Char"/>
    <w:basedOn w:val="DefaultParagraphFont"/>
    <w:link w:val="Pta"/>
    <w:uiPriority w:val="99"/>
    <w:qFormat/>
    <w:rsid w:val="00262557"/>
    <w:rPr/>
  </w:style>
  <w:style w:type="character" w:styleId="TextbublinyChar" w:customStyle="1">
    <w:name w:val="Text bubliny Char"/>
    <w:basedOn w:val="DefaultParagraphFont"/>
    <w:link w:val="Textbubliny"/>
    <w:uiPriority w:val="99"/>
    <w:semiHidden/>
    <w:qFormat/>
    <w:rsid w:val="00bb4c15"/>
    <w:rPr>
      <w:rFonts w:ascii="Segoe UI" w:hAnsi="Segoe UI" w:cs="Segoe UI"/>
      <w:sz w:val="18"/>
      <w:szCs w:val="18"/>
    </w:rPr>
  </w:style>
  <w:style w:type="character" w:styleId="UnresolvedMention">
    <w:name w:val="Unresolved Mention"/>
    <w:basedOn w:val="DefaultParagraphFont"/>
    <w:uiPriority w:val="99"/>
    <w:semiHidden/>
    <w:unhideWhenUsed/>
    <w:qFormat/>
    <w:rsid w:val="00ab3890"/>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Arial"/>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Calibri" w:cs="Arial"/>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ascii="Calibri" w:hAnsi="Calibri" w:eastAsia="Calibri" w:cs="Times New Roman"/>
      <w:bCs/>
    </w:rPr>
  </w:style>
  <w:style w:type="character" w:styleId="ListLabel18">
    <w:name w:val="ListLabel 18"/>
    <w:qFormat/>
    <w:rPr>
      <w:rFonts w:cs="Arial"/>
    </w:rPr>
  </w:style>
  <w:style w:type="character" w:styleId="ListLabel19">
    <w:name w:val="ListLabel 19"/>
    <w:qFormat/>
    <w:rPr>
      <w:rFonts w:cs="Arial"/>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eastAsia="Calibri" w:cs="Times New Roman"/>
      <w:bCs/>
    </w:rPr>
  </w:style>
  <w:style w:type="character" w:styleId="ListLabel30">
    <w:name w:val="ListLabel 30"/>
    <w:qFormat/>
    <w:rPr>
      <w:rFonts w:cs="Arial"/>
    </w:rPr>
  </w:style>
  <w:style w:type="character" w:styleId="ListLabel31">
    <w:name w:val="ListLabel 31"/>
    <w:qFormat/>
    <w:rPr>
      <w:rFonts w:cs="Arial"/>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eastAsia="Calibri" w:cs="Times New Roman"/>
      <w:bCs/>
    </w:rPr>
  </w:style>
  <w:style w:type="character" w:styleId="ListLabel42">
    <w:name w:val="ListLabel 42"/>
    <w:qFormat/>
    <w:rPr>
      <w:rFonts w:cs="Arial"/>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b135f"/>
    <w:pPr>
      <w:spacing w:before="0" w:after="160"/>
      <w:ind w:left="720" w:hanging="0"/>
      <w:contextualSpacing/>
    </w:pPr>
    <w:rPr/>
  </w:style>
  <w:style w:type="paragraph" w:styleId="Hlavika">
    <w:name w:val="Header"/>
    <w:basedOn w:val="Normal"/>
    <w:link w:val="HlavikaChar"/>
    <w:uiPriority w:val="99"/>
    <w:unhideWhenUsed/>
    <w:rsid w:val="00262557"/>
    <w:pPr>
      <w:tabs>
        <w:tab w:val="center" w:pos="4536" w:leader="none"/>
        <w:tab w:val="right" w:pos="9072" w:leader="none"/>
      </w:tabs>
      <w:spacing w:lineRule="auto" w:line="240" w:before="0" w:after="0"/>
    </w:pPr>
    <w:rPr/>
  </w:style>
  <w:style w:type="paragraph" w:styleId="Pta">
    <w:name w:val="Footer"/>
    <w:basedOn w:val="Normal"/>
    <w:link w:val="PtaChar"/>
    <w:uiPriority w:val="99"/>
    <w:unhideWhenUsed/>
    <w:rsid w:val="00262557"/>
    <w:pPr>
      <w:tabs>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bb4c15"/>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ucernina@gmail.com" TargetMode="External"/><Relationship Id="rId3" Type="http://schemas.openxmlformats.org/officeDocument/2006/relationships/hyperlink" Target="mailto:opcernina@gmail.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A0F1-9A52-4E57-87CD-CB19C7EB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LibreOffice/6.0.5.2$Windows_x86 LibreOffice_project/54c8cbb85f300ac59db32fe8a675ff7683cd5a16</Application>
  <Pages>10</Pages>
  <Words>3418</Words>
  <Characters>20707</Characters>
  <CharactersWithSpaces>25468</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2021-12-13T04:21:00Z</dcterms:created>
  <dc:creator>Potocká</dc:creator>
  <dc:description/>
  <dc:language>sk-SK</dc:language>
  <cp:lastModifiedBy/>
  <cp:lastPrinted>2021-12-13T19:02:13Z</cp:lastPrinted>
  <dcterms:modified xsi:type="dcterms:W3CDTF">2022-01-31T11:42:15Z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